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65" w:rsidRPr="00E264C6" w:rsidRDefault="00913A04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результатах экспертизы </w:t>
      </w:r>
    </w:p>
    <w:p w:rsidR="00E264C6" w:rsidRPr="00E264C6" w:rsidRDefault="00934165" w:rsidP="00C7770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264C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E264C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Pr="00E264C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«</w:t>
      </w:r>
      <w:r w:rsidR="00E264C6" w:rsidRPr="00E264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бюджете  сельского поселения </w:t>
      </w:r>
      <w:proofErr w:type="spellStart"/>
      <w:r w:rsidR="00E264C6" w:rsidRPr="00E264C6">
        <w:rPr>
          <w:rFonts w:ascii="Times New Roman" w:hAnsi="Times New Roman" w:cs="Times New Roman"/>
          <w:i w:val="0"/>
          <w:color w:val="auto"/>
          <w:sz w:val="28"/>
          <w:szCs w:val="28"/>
        </w:rPr>
        <w:t>Селиярово</w:t>
      </w:r>
      <w:proofErr w:type="spellEnd"/>
    </w:p>
    <w:p w:rsidR="00934165" w:rsidRPr="00E264C6" w:rsidRDefault="00E264C6" w:rsidP="00C7770C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E264C6">
        <w:rPr>
          <w:rFonts w:ascii="Times New Roman" w:hAnsi="Times New Roman" w:cs="Times New Roman"/>
          <w:i w:val="0"/>
          <w:color w:val="auto"/>
          <w:sz w:val="28"/>
          <w:szCs w:val="28"/>
        </w:rPr>
        <w:t>на 2021 год и плановый период 2022 и 2023 годов</w:t>
      </w:r>
      <w:r w:rsidR="00934165" w:rsidRPr="00E264C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>»</w:t>
      </w:r>
    </w:p>
    <w:p w:rsidR="00934165" w:rsidRPr="00271D9C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34165" w:rsidRPr="00F50DE5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934165" w:rsidRPr="00271D9C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4165" w:rsidRPr="009D011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Селиярово               </w:t>
      </w:r>
      <w:proofErr w:type="gramStart"/>
      <w:r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сельского поселения Селиярово на 20</w:t>
      </w:r>
      <w:r w:rsidR="00A32A22"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DE5"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F50DE5"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44AE"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F50DE5"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0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Селиярово</w:t>
      </w:r>
      <w:r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proofErr w:type="spellStart"/>
      <w:r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54"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21.12.2007 № 53 (далее – Положение о </w:t>
      </w:r>
      <w:r w:rsidR="002B2A54"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процессе), Положения </w:t>
      </w:r>
      <w:r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</w:t>
      </w:r>
      <w:proofErr w:type="gramEnd"/>
      <w:r w:rsidRPr="009D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палате Ханты-Мансийского района (далее – КСП ХМР), утвержденного решением Думы Ханты-Мансийского района от 22.12.2011 № 99.</w:t>
      </w:r>
    </w:p>
    <w:p w:rsidR="00387F8B" w:rsidRPr="006E72DF" w:rsidRDefault="00387F8B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115">
        <w:rPr>
          <w:rFonts w:ascii="Times New Roman" w:hAnsi="Times New Roman" w:cs="Times New Roman"/>
          <w:sz w:val="28"/>
          <w:szCs w:val="28"/>
        </w:rPr>
        <w:t>На рассмотрение представительного органа сельского поселения                   (Совета депутатов) П</w:t>
      </w:r>
      <w:r w:rsidR="009D0115" w:rsidRPr="009D0115">
        <w:rPr>
          <w:rFonts w:ascii="Times New Roman" w:hAnsi="Times New Roman" w:cs="Times New Roman"/>
          <w:sz w:val="28"/>
          <w:szCs w:val="28"/>
        </w:rPr>
        <w:t xml:space="preserve">роект решения внесен </w:t>
      </w:r>
      <w:r w:rsidR="009D0115" w:rsidRPr="006E72DF">
        <w:rPr>
          <w:rFonts w:ascii="Times New Roman" w:hAnsi="Times New Roman" w:cs="Times New Roman"/>
          <w:sz w:val="28"/>
          <w:szCs w:val="28"/>
        </w:rPr>
        <w:t>30.11.2020</w:t>
      </w:r>
      <w:r w:rsidRPr="006E72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1657" w:rsidRPr="009D0115" w:rsidRDefault="00934165" w:rsidP="00C7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115">
        <w:rPr>
          <w:rFonts w:ascii="Times New Roman" w:hAnsi="Times New Roman" w:cs="Times New Roman"/>
          <w:sz w:val="28"/>
          <w:szCs w:val="28"/>
        </w:rPr>
        <w:t xml:space="preserve">В КСП ХМР Решение о бюджете представлено главой сельского поселения </w:t>
      </w:r>
      <w:proofErr w:type="spellStart"/>
      <w:r w:rsidRPr="009D011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D0115">
        <w:rPr>
          <w:rFonts w:ascii="Times New Roman" w:hAnsi="Times New Roman" w:cs="Times New Roman"/>
          <w:sz w:val="28"/>
          <w:szCs w:val="28"/>
        </w:rPr>
        <w:t xml:space="preserve"> </w:t>
      </w:r>
      <w:r w:rsidR="009D0115" w:rsidRPr="009D0115">
        <w:rPr>
          <w:rFonts w:ascii="Times New Roman" w:hAnsi="Times New Roman" w:cs="Times New Roman"/>
          <w:sz w:val="28"/>
          <w:szCs w:val="28"/>
        </w:rPr>
        <w:t>30.11.2020</w:t>
      </w:r>
      <w:r w:rsidRPr="009D0115">
        <w:rPr>
          <w:rFonts w:ascii="Times New Roman" w:hAnsi="Times New Roman" w:cs="Times New Roman"/>
          <w:sz w:val="28"/>
          <w:szCs w:val="28"/>
        </w:rPr>
        <w:t>, что является несоблюдением требований пункта 1 статьи 7 Положения о бюджетном процессе сель</w:t>
      </w:r>
      <w:r w:rsidR="002B2A54" w:rsidRPr="009D011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1B3C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2A54" w:rsidRPr="009D0115">
        <w:rPr>
          <w:rFonts w:ascii="Times New Roman" w:hAnsi="Times New Roman" w:cs="Times New Roman"/>
          <w:sz w:val="28"/>
          <w:szCs w:val="28"/>
        </w:rPr>
        <w:t>поселения, утвержденного р</w:t>
      </w:r>
      <w:r w:rsidRPr="009D0115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2B2A54" w:rsidRPr="009D0115">
        <w:rPr>
          <w:rFonts w:ascii="Times New Roman" w:hAnsi="Times New Roman" w:cs="Times New Roman"/>
          <w:sz w:val="28"/>
          <w:szCs w:val="28"/>
        </w:rPr>
        <w:t>С</w:t>
      </w:r>
      <w:r w:rsidRPr="009D0115">
        <w:rPr>
          <w:rFonts w:ascii="Times New Roman" w:hAnsi="Times New Roman" w:cs="Times New Roman"/>
          <w:sz w:val="28"/>
          <w:szCs w:val="28"/>
        </w:rPr>
        <w:t>овета депутатов</w:t>
      </w:r>
      <w:r w:rsidR="005F5F36" w:rsidRPr="009D0115">
        <w:rPr>
          <w:rFonts w:ascii="Times New Roman" w:hAnsi="Times New Roman" w:cs="Times New Roman"/>
          <w:sz w:val="28"/>
          <w:szCs w:val="28"/>
        </w:rPr>
        <w:t xml:space="preserve"> </w:t>
      </w:r>
      <w:r w:rsidR="001B3C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B2A54" w:rsidRPr="009D0115">
        <w:rPr>
          <w:rFonts w:ascii="Times New Roman" w:hAnsi="Times New Roman" w:cs="Times New Roman"/>
          <w:sz w:val="28"/>
          <w:szCs w:val="28"/>
        </w:rPr>
        <w:t>от 21.12.2007</w:t>
      </w:r>
      <w:r w:rsidR="001B3CA6">
        <w:rPr>
          <w:rFonts w:ascii="Times New Roman" w:hAnsi="Times New Roman" w:cs="Times New Roman"/>
          <w:sz w:val="28"/>
          <w:szCs w:val="28"/>
        </w:rPr>
        <w:t xml:space="preserve"> </w:t>
      </w:r>
      <w:r w:rsidR="002B2A54" w:rsidRPr="009D0115">
        <w:rPr>
          <w:rFonts w:ascii="Times New Roman" w:hAnsi="Times New Roman" w:cs="Times New Roman"/>
          <w:sz w:val="28"/>
          <w:szCs w:val="28"/>
        </w:rPr>
        <w:t xml:space="preserve">№ 53 </w:t>
      </w:r>
      <w:r w:rsidRPr="009D0115">
        <w:rPr>
          <w:rFonts w:ascii="Times New Roman" w:hAnsi="Times New Roman" w:cs="Times New Roman"/>
          <w:sz w:val="28"/>
          <w:szCs w:val="28"/>
        </w:rPr>
        <w:t>«Об утверждении Положения об</w:t>
      </w:r>
      <w:r w:rsidR="002B2A54" w:rsidRPr="009D0115">
        <w:rPr>
          <w:rFonts w:ascii="Times New Roman" w:hAnsi="Times New Roman" w:cs="Times New Roman"/>
          <w:sz w:val="28"/>
          <w:szCs w:val="28"/>
        </w:rPr>
        <w:t xml:space="preserve"> отдельных вопросах организации</w:t>
      </w:r>
      <w:r w:rsidR="001B3CA6">
        <w:rPr>
          <w:rFonts w:ascii="Times New Roman" w:hAnsi="Times New Roman" w:cs="Times New Roman"/>
          <w:sz w:val="28"/>
          <w:szCs w:val="28"/>
        </w:rPr>
        <w:t xml:space="preserve"> </w:t>
      </w:r>
      <w:r w:rsidRPr="009D0115">
        <w:rPr>
          <w:rFonts w:ascii="Times New Roman" w:hAnsi="Times New Roman" w:cs="Times New Roman"/>
          <w:sz w:val="28"/>
          <w:szCs w:val="28"/>
        </w:rPr>
        <w:t xml:space="preserve">и осуществления бюджетного процесса в сельском поселении </w:t>
      </w:r>
      <w:proofErr w:type="spellStart"/>
      <w:r w:rsidRPr="009D0115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D0115">
        <w:rPr>
          <w:rFonts w:ascii="Times New Roman" w:hAnsi="Times New Roman" w:cs="Times New Roman"/>
          <w:sz w:val="28"/>
          <w:szCs w:val="28"/>
        </w:rPr>
        <w:t xml:space="preserve">», согласно которому </w:t>
      </w:r>
      <w:r w:rsidR="001A7996" w:rsidRPr="009D0115">
        <w:rPr>
          <w:rFonts w:ascii="Times New Roman" w:hAnsi="Times New Roman" w:cs="Times New Roman"/>
          <w:sz w:val="28"/>
          <w:szCs w:val="28"/>
        </w:rPr>
        <w:t>проект решения о бюджете поселения</w:t>
      </w:r>
      <w:r w:rsidR="005F5F36" w:rsidRPr="009D0115">
        <w:rPr>
          <w:rFonts w:ascii="Times New Roman" w:hAnsi="Times New Roman" w:cs="Times New Roman"/>
          <w:sz w:val="28"/>
          <w:szCs w:val="28"/>
        </w:rPr>
        <w:t xml:space="preserve"> </w:t>
      </w:r>
      <w:r w:rsidR="001B3CA6">
        <w:rPr>
          <w:rFonts w:ascii="Times New Roman" w:hAnsi="Times New Roman" w:cs="Times New Roman"/>
          <w:sz w:val="28"/>
          <w:szCs w:val="28"/>
        </w:rPr>
        <w:t xml:space="preserve">                в течени</w:t>
      </w:r>
      <w:proofErr w:type="gramStart"/>
      <w:r w:rsidR="001B3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115">
        <w:rPr>
          <w:rFonts w:ascii="Times New Roman" w:hAnsi="Times New Roman" w:cs="Times New Roman"/>
          <w:sz w:val="28"/>
          <w:szCs w:val="28"/>
        </w:rPr>
        <w:t xml:space="preserve"> суток </w:t>
      </w:r>
      <w:r w:rsidR="001A7996" w:rsidRPr="009D011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A7996" w:rsidRPr="009D0115">
        <w:rPr>
          <w:rFonts w:ascii="Times New Roman" w:hAnsi="Times New Roman" w:cs="Times New Roman"/>
          <w:b/>
          <w:sz w:val="28"/>
          <w:szCs w:val="28"/>
          <w:u w:val="single"/>
        </w:rPr>
        <w:t>председателем Совета депутатов</w:t>
      </w:r>
      <w:r w:rsidR="001A7996" w:rsidRPr="009D0115">
        <w:rPr>
          <w:rFonts w:ascii="Times New Roman" w:hAnsi="Times New Roman" w:cs="Times New Roman"/>
          <w:sz w:val="28"/>
          <w:szCs w:val="28"/>
        </w:rPr>
        <w:t xml:space="preserve"> </w:t>
      </w:r>
      <w:r w:rsidRPr="009D0115">
        <w:rPr>
          <w:rFonts w:ascii="Times New Roman" w:hAnsi="Times New Roman" w:cs="Times New Roman"/>
          <w:sz w:val="28"/>
          <w:szCs w:val="28"/>
        </w:rPr>
        <w:t>в орган муниципального финансового контроля</w:t>
      </w:r>
      <w:r w:rsidR="001A7996" w:rsidRPr="009D0115">
        <w:rPr>
          <w:rFonts w:ascii="Times New Roman" w:hAnsi="Times New Roman" w:cs="Times New Roman"/>
          <w:sz w:val="28"/>
          <w:szCs w:val="28"/>
        </w:rPr>
        <w:t xml:space="preserve"> - </w:t>
      </w:r>
      <w:r w:rsidRPr="009D0115">
        <w:rPr>
          <w:rFonts w:ascii="Times New Roman" w:hAnsi="Times New Roman" w:cs="Times New Roman"/>
          <w:sz w:val="28"/>
          <w:szCs w:val="28"/>
        </w:rPr>
        <w:t xml:space="preserve">КСП ХМР.  </w:t>
      </w:r>
    </w:p>
    <w:p w:rsidR="00B60F04" w:rsidRDefault="00B60F0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D0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действие </w:t>
      </w:r>
      <w:r w:rsidRPr="009D0115">
        <w:rPr>
          <w:rFonts w:ascii="Times New Roman" w:hAnsi="Times New Roman" w:cs="Times New Roman"/>
          <w:i/>
          <w:sz w:val="28"/>
          <w:szCs w:val="28"/>
        </w:rPr>
        <w:t xml:space="preserve">пункта 1 статьи 185 Бюджетного кодекса Российской федерации приостановлено до 01 января 2021 года, в соответствии с Федеральным Законом Российской федерации от 12.11.2019 № 367-ФЗ                                 </w:t>
      </w:r>
      <w:r w:rsidRPr="009D0115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9D0115">
        <w:rPr>
          <w:rFonts w:ascii="Times New Roman" w:hAnsi="Times New Roman" w:cs="Times New Roman"/>
          <w:i/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году».</w:t>
      </w:r>
      <w:proofErr w:type="gramEnd"/>
      <w:r w:rsidR="00E57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01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Соответствующие изменения внесены в Положение о бюджетном процессе. </w:t>
      </w:r>
    </w:p>
    <w:p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    статьей 36 Бюджетного кодекса РФ в части Проекта решения соблюден. Проект решения размещен на официальном сайте </w:t>
      </w:r>
      <w:r w:rsidR="002C0C94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размещения                          не указана)</w:t>
      </w: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2C0C94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2C0C94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заключение </w:t>
      </w:r>
      <w:r w:rsid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публичных слушаний подготовлено </w:t>
      </w:r>
      <w:r w:rsidR="002C0C94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81F1D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2C0C94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1F1D"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размещено на </w:t>
      </w:r>
      <w:r w:rsidRPr="00D0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D04367" w:rsidRPr="00D0436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04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367" w:rsidRPr="00D0436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0436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04367" w:rsidRPr="00D043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нарушает срок </w:t>
      </w:r>
      <w:r w:rsid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 15 ноября, </w:t>
      </w:r>
      <w:r w:rsidR="0051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постановлением администрации сельского поселения </w:t>
      </w:r>
      <w:proofErr w:type="spellStart"/>
      <w:r w:rsidR="005152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515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8567E">
        <w:rPr>
          <w:rFonts w:ascii="Times New Roman" w:eastAsia="Times New Roman" w:hAnsi="Times New Roman" w:cs="Times New Roman"/>
          <w:sz w:val="28"/>
          <w:szCs w:val="28"/>
          <w:lang w:eastAsia="ru-RU"/>
        </w:rPr>
        <w:t>29.07.2020 № 35 «О порядке составления проекта решения            о бюджете сельского поселения на очередной финансовый год и плановый период».</w:t>
      </w:r>
    </w:p>
    <w:p w:rsidR="00934165" w:rsidRPr="002C0C94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Бюджетного кодекса РФ, статьи 3 Положения о бюджетном процессе.</w:t>
      </w:r>
    </w:p>
    <w:p w:rsidR="00934165" w:rsidRPr="002C0C94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C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следующие приложения:</w:t>
      </w:r>
    </w:p>
    <w:p w:rsidR="00934165" w:rsidRPr="003522A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главных администраторов доходов бюджета сельского поселения</w:t>
      </w:r>
      <w:r w:rsidR="00381F1D"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F1D"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3522A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Перечень главных </w:t>
      </w:r>
      <w:proofErr w:type="gramStart"/>
      <w:r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="00162ACD"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2A8" w:rsidRPr="003522A8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522A8" w:rsidRPr="003522A8">
        <w:rPr>
          <w:rFonts w:ascii="Times New Roman" w:hAnsi="Times New Roman" w:cs="Times New Roman"/>
          <w:bCs/>
          <w:sz w:val="28"/>
          <w:szCs w:val="28"/>
        </w:rPr>
        <w:t xml:space="preserve">Программа муниципальных внутренних заимствований сельского поселения </w:t>
      </w:r>
      <w:proofErr w:type="spellStart"/>
      <w:r w:rsidR="003522A8" w:rsidRPr="003522A8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="003522A8" w:rsidRPr="003522A8">
        <w:rPr>
          <w:rFonts w:ascii="Times New Roman" w:hAnsi="Times New Roman" w:cs="Times New Roman"/>
          <w:bCs/>
          <w:sz w:val="28"/>
          <w:szCs w:val="28"/>
        </w:rPr>
        <w:t xml:space="preserve"> на 2021 год и плановый период 2022-2023 годов</w:t>
      </w:r>
      <w:r w:rsidR="003522A8" w:rsidRPr="003522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1413D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Распределение бюджетных ассигнований по разделам, подразделам классификации расходов бюджета сельского поселения</w:t>
      </w:r>
      <w:r w:rsidR="00162ACD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2ACD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62ACD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62ACD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3DF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934165" w:rsidRPr="001413DF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Распределение</w:t>
      </w:r>
      <w:r w:rsidR="00162ACD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ассигнований по разделам, подразделам классификации расходов бюджета </w:t>
      </w:r>
      <w:r w:rsidR="001413DF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413DF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413DF"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и 2023 годы</w:t>
      </w:r>
      <w:r w:rsidRPr="001413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1EC" w:rsidRPr="006821E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821EC" w:rsidRPr="0068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6821EC" w:rsidRPr="006821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6821EC" w:rsidRPr="00682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</w:t>
      </w:r>
      <w:r w:rsidR="001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1EC" w:rsidRPr="006821E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2021 год</w:t>
      </w:r>
      <w:r w:rsidR="006821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2F9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82F9E" w:rsidRPr="00B8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 w:rsidR="00B82F9E" w:rsidRPr="00B82F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B82F9E" w:rsidRPr="00B82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по главным распорядителям бюджетных средств, разделам, подразделам,</w:t>
      </w:r>
      <w:r w:rsidR="001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F9E" w:rsidRPr="00B82F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2022-2023 годы</w:t>
      </w:r>
      <w:r w:rsidR="00B82F9E" w:rsidRPr="00B82F9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934165" w:rsidRPr="00271D9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307CD3"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</w:t>
      </w:r>
      <w:r w:rsidR="001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CD3"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</w:t>
      </w:r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307CD3"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непрограммным направлениям деятельности), группам (группам</w:t>
      </w:r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07CD3"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подгруппам) видов расходов  бюджета сельского поселения </w:t>
      </w:r>
      <w:proofErr w:type="spellStart"/>
      <w:r w:rsidR="00307CD3"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307CD3" w:rsidRP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307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198" w:rsidRPr="00271D9C" w:rsidRDefault="0089719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</w:t>
      </w:r>
      <w:r w:rsidR="001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</w:t>
      </w:r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расходов  бюджета сельского поселения </w:t>
      </w:r>
      <w:proofErr w:type="spellStart"/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89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и 2023  годы</w:t>
      </w:r>
    </w:p>
    <w:p w:rsidR="00934165" w:rsidRPr="00271D9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271D9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</w:t>
      </w:r>
      <w:proofErr w:type="gramStart"/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и 2023  годы</w:t>
      </w:r>
      <w:r w:rsid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0A526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Объем межбюджетных трансфертов, получаемых из других бюджетов бюджетной системы Российской Федерации на 20</w:t>
      </w:r>
      <w:r w:rsidR="00E75739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26C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B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75739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сельскому поселению </w:t>
      </w:r>
      <w:proofErr w:type="spellStart"/>
      <w:r w:rsidR="00E75739"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0A52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165" w:rsidRPr="0057550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 бюджетной системы Российской Федерации на 202</w:t>
      </w:r>
      <w:r w:rsidR="00575508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5508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по сельскому поселению </w:t>
      </w:r>
      <w:proofErr w:type="spellStart"/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34165" w:rsidRPr="0057550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Источники финансирования дефицита бюджета сельского поселения</w:t>
      </w:r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A3B17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5508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75508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75508"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2E7740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Перечень главных распорядителей средств администрации сельского поселения Селиярово на 20</w:t>
      </w:r>
      <w:r w:rsidR="00FA3B17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FA3B17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2E7740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Объем межбюджетных трансфертов, передаваемых бюджетам бюджетной системы Российской Федерации на 20</w:t>
      </w:r>
      <w:r w:rsidR="00FA3B17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934165" w:rsidRPr="002E7740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Доходы бюджета сельского поселения </w:t>
      </w:r>
      <w:proofErr w:type="spellStart"/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на 20</w:t>
      </w:r>
      <w:r w:rsidR="00FA3B17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B17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E7740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A3B17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960BC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2E7740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о бюджете </w:t>
      </w:r>
      <w:r w:rsidR="00BA42B6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предоставлено 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«Перечень целевых программ сельского поселения», предусмотренное подпунктом </w:t>
      </w:r>
      <w:r w:rsidR="00BA42B6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BA42B6"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E7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 1 статьи 3 Положения о бюджетном процессе.</w:t>
      </w:r>
    </w:p>
    <w:p w:rsidR="00934165" w:rsidRPr="005E13D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171 Бюджетного кодекса РФ составление Проекта решения произведено финансовым органом, а именно:                  финансовым отделом администрации сельского поселения Селиярово.</w:t>
      </w:r>
    </w:p>
    <w:p w:rsidR="00934165" w:rsidRPr="005E13D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934165" w:rsidRPr="00D92CDF" w:rsidRDefault="00934165" w:rsidP="00C7770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D92CDF">
        <w:rPr>
          <w:rFonts w:ascii="Times New Roman" w:hAnsi="Times New Roman"/>
          <w:b w:val="0"/>
          <w:color w:val="auto"/>
        </w:rPr>
        <w:lastRenderedPageBreak/>
        <w:t xml:space="preserve">Согласно статье 184.2. </w:t>
      </w:r>
      <w:proofErr w:type="gramStart"/>
      <w:r w:rsidRPr="00D92CDF">
        <w:rPr>
          <w:rFonts w:ascii="Times New Roman" w:hAnsi="Times New Roman"/>
          <w:b w:val="0"/>
          <w:color w:val="auto"/>
        </w:rPr>
        <w:t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Селиярово на 20</w:t>
      </w:r>
      <w:r w:rsidR="003B310C" w:rsidRPr="00D92CDF">
        <w:rPr>
          <w:rFonts w:ascii="Times New Roman" w:hAnsi="Times New Roman"/>
          <w:b w:val="0"/>
          <w:color w:val="auto"/>
        </w:rPr>
        <w:t>2</w:t>
      </w:r>
      <w:r w:rsidR="00D92CDF" w:rsidRPr="00D92CDF">
        <w:rPr>
          <w:rFonts w:ascii="Times New Roman" w:hAnsi="Times New Roman"/>
          <w:b w:val="0"/>
          <w:color w:val="auto"/>
        </w:rPr>
        <w:t>1</w:t>
      </w:r>
      <w:r w:rsidRPr="00D92CDF">
        <w:rPr>
          <w:rFonts w:ascii="Times New Roman" w:hAnsi="Times New Roman"/>
          <w:b w:val="0"/>
          <w:color w:val="auto"/>
        </w:rPr>
        <w:t xml:space="preserve"> год и плановый период 20</w:t>
      </w:r>
      <w:r w:rsidR="003B310C" w:rsidRPr="00D92CDF">
        <w:rPr>
          <w:rFonts w:ascii="Times New Roman" w:hAnsi="Times New Roman"/>
          <w:b w:val="0"/>
          <w:color w:val="auto"/>
        </w:rPr>
        <w:t>2</w:t>
      </w:r>
      <w:r w:rsidR="00D92CDF" w:rsidRPr="00D92CDF">
        <w:rPr>
          <w:rFonts w:ascii="Times New Roman" w:hAnsi="Times New Roman"/>
          <w:b w:val="0"/>
          <w:color w:val="auto"/>
        </w:rPr>
        <w:t>2</w:t>
      </w:r>
      <w:r w:rsidRPr="00D92CDF">
        <w:rPr>
          <w:rFonts w:ascii="Times New Roman" w:hAnsi="Times New Roman"/>
          <w:b w:val="0"/>
          <w:color w:val="auto"/>
        </w:rPr>
        <w:t xml:space="preserve"> и 20</w:t>
      </w:r>
      <w:r w:rsidR="003B310C" w:rsidRPr="00D92CDF">
        <w:rPr>
          <w:rFonts w:ascii="Times New Roman" w:hAnsi="Times New Roman"/>
          <w:b w:val="0"/>
          <w:color w:val="auto"/>
        </w:rPr>
        <w:t>2</w:t>
      </w:r>
      <w:r w:rsidR="00D92CDF" w:rsidRPr="00D92CDF">
        <w:rPr>
          <w:rFonts w:ascii="Times New Roman" w:hAnsi="Times New Roman"/>
          <w:b w:val="0"/>
          <w:color w:val="auto"/>
        </w:rPr>
        <w:t>3</w:t>
      </w:r>
      <w:r w:rsidRPr="00D92CDF">
        <w:rPr>
          <w:rFonts w:ascii="Times New Roman" w:hAnsi="Times New Roman"/>
          <w:b w:val="0"/>
          <w:color w:val="auto"/>
        </w:rPr>
        <w:t xml:space="preserve"> годы, которые утверждены постановлением администрации сельского поселения </w:t>
      </w:r>
      <w:proofErr w:type="spellStart"/>
      <w:r w:rsidRPr="00D92CDF">
        <w:rPr>
          <w:rFonts w:ascii="Times New Roman" w:hAnsi="Times New Roman"/>
          <w:b w:val="0"/>
          <w:color w:val="auto"/>
        </w:rPr>
        <w:t>Селиярово</w:t>
      </w:r>
      <w:proofErr w:type="spellEnd"/>
      <w:r w:rsidRPr="00D92CDF">
        <w:rPr>
          <w:rFonts w:ascii="Times New Roman" w:hAnsi="Times New Roman"/>
          <w:b w:val="0"/>
          <w:color w:val="auto"/>
        </w:rPr>
        <w:t xml:space="preserve"> от </w:t>
      </w:r>
      <w:r w:rsidR="00D92CDF" w:rsidRPr="00D92CDF">
        <w:rPr>
          <w:rFonts w:ascii="Times New Roman" w:hAnsi="Times New Roman"/>
          <w:b w:val="0"/>
          <w:color w:val="auto"/>
        </w:rPr>
        <w:t>13.11.2020</w:t>
      </w:r>
      <w:r w:rsidRPr="00D92CDF">
        <w:rPr>
          <w:rFonts w:ascii="Times New Roman" w:hAnsi="Times New Roman"/>
          <w:b w:val="0"/>
          <w:color w:val="auto"/>
        </w:rPr>
        <w:t xml:space="preserve"> № </w:t>
      </w:r>
      <w:r w:rsidR="00D92CDF" w:rsidRPr="00D92CDF">
        <w:rPr>
          <w:rFonts w:ascii="Times New Roman" w:hAnsi="Times New Roman"/>
          <w:b w:val="0"/>
          <w:color w:val="auto"/>
        </w:rPr>
        <w:t>43</w:t>
      </w:r>
      <w:r w:rsidRPr="00D92CDF">
        <w:rPr>
          <w:rFonts w:ascii="Times New Roman" w:hAnsi="Times New Roman"/>
          <w:b w:val="0"/>
          <w:color w:val="auto"/>
        </w:rPr>
        <w:t xml:space="preserve"> «</w:t>
      </w:r>
      <w:r w:rsidR="00D92CDF" w:rsidRPr="00D92CDF">
        <w:rPr>
          <w:rFonts w:ascii="Times New Roman" w:hAnsi="Times New Roman"/>
          <w:b w:val="0"/>
          <w:color w:val="auto"/>
        </w:rPr>
        <w:t xml:space="preserve">Об основных направлениях бюджетной и налоговой политики сельского  поселения </w:t>
      </w:r>
      <w:proofErr w:type="spellStart"/>
      <w:r w:rsidR="00D92CDF" w:rsidRPr="00D92CDF">
        <w:rPr>
          <w:rFonts w:ascii="Times New Roman" w:hAnsi="Times New Roman"/>
          <w:b w:val="0"/>
          <w:color w:val="auto"/>
        </w:rPr>
        <w:t>Селиярово</w:t>
      </w:r>
      <w:proofErr w:type="spellEnd"/>
      <w:r w:rsidR="00D92CDF" w:rsidRPr="00D92CDF">
        <w:rPr>
          <w:rFonts w:ascii="Times New Roman" w:hAnsi="Times New Roman"/>
          <w:b w:val="0"/>
          <w:color w:val="auto"/>
        </w:rPr>
        <w:t xml:space="preserve"> на 2021 год</w:t>
      </w:r>
      <w:r w:rsidR="00D92CDF">
        <w:rPr>
          <w:rFonts w:ascii="Times New Roman" w:hAnsi="Times New Roman"/>
          <w:b w:val="0"/>
          <w:color w:val="auto"/>
        </w:rPr>
        <w:t xml:space="preserve"> </w:t>
      </w:r>
      <w:r w:rsidR="00D92CDF" w:rsidRPr="00D92CDF">
        <w:rPr>
          <w:rFonts w:ascii="Times New Roman" w:hAnsi="Times New Roman"/>
          <w:b w:val="0"/>
          <w:color w:val="auto"/>
        </w:rPr>
        <w:t>и плановый</w:t>
      </w:r>
      <w:proofErr w:type="gramEnd"/>
      <w:r w:rsidR="00D92CDF" w:rsidRPr="00D92CDF">
        <w:rPr>
          <w:rFonts w:ascii="Times New Roman" w:hAnsi="Times New Roman"/>
          <w:b w:val="0"/>
          <w:color w:val="auto"/>
        </w:rPr>
        <w:t xml:space="preserve"> период 2022 и 2023 годов</w:t>
      </w:r>
      <w:r w:rsidRPr="00D92CDF">
        <w:rPr>
          <w:rFonts w:ascii="Times New Roman" w:hAnsi="Times New Roman"/>
          <w:b w:val="0"/>
          <w:color w:val="auto"/>
        </w:rPr>
        <w:t>».</w:t>
      </w:r>
    </w:p>
    <w:p w:rsidR="00282768" w:rsidRPr="006A20F9" w:rsidRDefault="00282768" w:rsidP="00C77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0F9">
        <w:rPr>
          <w:rFonts w:ascii="Times New Roman" w:eastAsia="Calibri" w:hAnsi="Times New Roman" w:cs="Times New Roman"/>
          <w:sz w:val="28"/>
          <w:szCs w:val="28"/>
        </w:rPr>
        <w:t xml:space="preserve">Основной целью бюджетной и налоговой политики на 2021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A20F9">
        <w:rPr>
          <w:rFonts w:ascii="Times New Roman" w:eastAsia="Calibri" w:hAnsi="Times New Roman" w:cs="Times New Roman"/>
          <w:sz w:val="28"/>
          <w:szCs w:val="28"/>
        </w:rPr>
        <w:t xml:space="preserve">и на плановый период 2022 и 2023 годов остается обеспечение сбалансированности и устойчивости бюджета сельского поселения </w:t>
      </w:r>
      <w:proofErr w:type="spellStart"/>
      <w:r w:rsidRPr="006A20F9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Pr="006A20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2768" w:rsidRPr="006A20F9" w:rsidRDefault="00934165" w:rsidP="00C777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014347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и налоговой политики</w:t>
      </w:r>
      <w:r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7396E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82768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96E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82768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96E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A1F" w:rsidRPr="0028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являются </w:t>
      </w:r>
      <w:r w:rsidR="00282768" w:rsidRPr="006A20F9">
        <w:rPr>
          <w:rFonts w:ascii="Times New Roman" w:eastAsia="Calibri" w:hAnsi="Times New Roman" w:cs="Times New Roman"/>
          <w:sz w:val="28"/>
          <w:szCs w:val="28"/>
        </w:rPr>
        <w:t>сохранение и развитие доходных источников бюджета поселения;</w:t>
      </w:r>
      <w:r w:rsidR="00282768">
        <w:rPr>
          <w:rFonts w:ascii="Times New Roman" w:hAnsi="Times New Roman" w:cs="Times New Roman"/>
          <w:sz w:val="28"/>
          <w:szCs w:val="28"/>
        </w:rPr>
        <w:t xml:space="preserve"> </w:t>
      </w:r>
      <w:r w:rsidR="00282768" w:rsidRPr="006A20F9">
        <w:rPr>
          <w:rFonts w:ascii="Times New Roman" w:eastAsia="Calibri" w:hAnsi="Times New Roman" w:cs="Times New Roman"/>
          <w:sz w:val="28"/>
          <w:szCs w:val="28"/>
        </w:rPr>
        <w:t>повышение эффективности расходов бюджета поселения;</w:t>
      </w:r>
      <w:r w:rsidR="00282768">
        <w:rPr>
          <w:rFonts w:ascii="Times New Roman" w:hAnsi="Times New Roman" w:cs="Times New Roman"/>
          <w:sz w:val="28"/>
          <w:szCs w:val="28"/>
        </w:rPr>
        <w:t xml:space="preserve"> </w:t>
      </w:r>
      <w:r w:rsidR="00282768" w:rsidRPr="006A20F9">
        <w:rPr>
          <w:rFonts w:ascii="Times New Roman" w:eastAsia="Calibri" w:hAnsi="Times New Roman" w:cs="Times New Roman"/>
          <w:sz w:val="28"/>
          <w:szCs w:val="28"/>
        </w:rPr>
        <w:t xml:space="preserve">повышение качества и эффективности управления муниципальным долгом сельского поселения </w:t>
      </w:r>
      <w:proofErr w:type="spellStart"/>
      <w:r w:rsidR="00282768" w:rsidRPr="006A20F9">
        <w:rPr>
          <w:rFonts w:ascii="Times New Roman" w:eastAsia="Calibri" w:hAnsi="Times New Roman" w:cs="Times New Roman"/>
          <w:sz w:val="28"/>
          <w:szCs w:val="28"/>
        </w:rPr>
        <w:t>Селиярово</w:t>
      </w:r>
      <w:proofErr w:type="spellEnd"/>
      <w:r w:rsidR="00282768" w:rsidRPr="006A20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43C" w:rsidRPr="00586004" w:rsidRDefault="00AD243C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бюджетной и налоговой политики </w:t>
      </w:r>
      <w:r w:rsidR="00C83B83" w:rsidRPr="005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860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доходов бюджета поселения являются:</w:t>
      </w:r>
    </w:p>
    <w:p w:rsidR="00E91364" w:rsidRPr="006A20F9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F9">
        <w:rPr>
          <w:rFonts w:ascii="Times New Roman" w:hAnsi="Times New Roman" w:cs="Times New Roman"/>
          <w:sz w:val="28"/>
          <w:szCs w:val="28"/>
        </w:rPr>
        <w:t>родолжение работы по развитию доходного потенциал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91364" w:rsidRPr="006A20F9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F9">
        <w:rPr>
          <w:rFonts w:ascii="Times New Roman" w:hAnsi="Times New Roman" w:cs="Times New Roman"/>
          <w:sz w:val="28"/>
          <w:szCs w:val="28"/>
        </w:rPr>
        <w:t>овышение эффективности управления муниципальными земельными ресурсами и земельными ресурсами, государственная собственность на которые не разграничена, а также иным имущество</w:t>
      </w:r>
      <w:r>
        <w:rPr>
          <w:rFonts w:ascii="Times New Roman" w:hAnsi="Times New Roman" w:cs="Times New Roman"/>
          <w:sz w:val="28"/>
          <w:szCs w:val="28"/>
        </w:rPr>
        <w:t xml:space="preserve">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1364" w:rsidRPr="006A20F9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F9">
        <w:rPr>
          <w:rFonts w:ascii="Times New Roman" w:hAnsi="Times New Roman" w:cs="Times New Roman"/>
          <w:sz w:val="28"/>
          <w:szCs w:val="28"/>
        </w:rPr>
        <w:t>овышение качества администрирования главными администраторами доходов бюджет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91364" w:rsidRDefault="00E91364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F9">
        <w:rPr>
          <w:rFonts w:ascii="Times New Roman" w:hAnsi="Times New Roman" w:cs="Times New Roman"/>
          <w:sz w:val="28"/>
          <w:szCs w:val="28"/>
        </w:rPr>
        <w:t>родолжение работы по повышению эффективности межбюджетных отношений с Администрацией Ханты-Мансийского района.</w:t>
      </w:r>
    </w:p>
    <w:p w:rsidR="00586004" w:rsidRDefault="00586004" w:rsidP="00C777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0F9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</w:t>
      </w:r>
      <w:r w:rsidR="007952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20F9">
        <w:rPr>
          <w:rFonts w:ascii="Times New Roman" w:hAnsi="Times New Roman" w:cs="Times New Roman"/>
          <w:sz w:val="28"/>
          <w:szCs w:val="28"/>
        </w:rPr>
        <w:t>в области расходов бюджета поселения являются:</w:t>
      </w:r>
    </w:p>
    <w:p w:rsidR="00972B47" w:rsidRPr="006A20F9" w:rsidRDefault="00972B47" w:rsidP="00C7770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20F9">
        <w:rPr>
          <w:rFonts w:ascii="Times New Roman" w:eastAsia="Calibri" w:hAnsi="Times New Roman" w:cs="Times New Roman"/>
          <w:sz w:val="28"/>
          <w:szCs w:val="28"/>
        </w:rPr>
        <w:t>беспечение подотчетности (подконтрольности) расходов бюджета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B47" w:rsidRDefault="00972B47" w:rsidP="00C7770C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6A20F9">
        <w:rPr>
          <w:rFonts w:ascii="Times New Roman" w:eastAsia="Calibri" w:hAnsi="Times New Roman" w:cs="Times New Roman"/>
          <w:sz w:val="28"/>
          <w:szCs w:val="28"/>
        </w:rPr>
        <w:t>охранение практики формирования "программного"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2B47" w:rsidRDefault="00972B47" w:rsidP="00D038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20F9">
        <w:rPr>
          <w:rFonts w:ascii="Times New Roman" w:eastAsia="Calibri" w:hAnsi="Times New Roman" w:cs="Times New Roman"/>
          <w:sz w:val="28"/>
          <w:szCs w:val="28"/>
        </w:rPr>
        <w:t>овышение эффективности и качества оказания муниципальных услуг (выполнения работ).</w:t>
      </w:r>
    </w:p>
    <w:p w:rsidR="00EB045C" w:rsidRDefault="00EB045C" w:rsidP="00C7770C">
      <w:pPr>
        <w:pStyle w:val="af0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proofErr w:type="gramStart"/>
      <w:r w:rsidRPr="00312837">
        <w:rPr>
          <w:sz w:val="28"/>
          <w:szCs w:val="28"/>
        </w:rPr>
        <w:t xml:space="preserve">На рассмотрение предоставлено </w:t>
      </w:r>
      <w:r w:rsidR="00312837" w:rsidRPr="00312837">
        <w:rPr>
          <w:sz w:val="28"/>
          <w:szCs w:val="28"/>
        </w:rPr>
        <w:t>постановление</w:t>
      </w:r>
      <w:r w:rsidRPr="00312837">
        <w:rPr>
          <w:sz w:val="28"/>
          <w:szCs w:val="28"/>
        </w:rPr>
        <w:t xml:space="preserve"> администрации сельского поселения </w:t>
      </w:r>
      <w:proofErr w:type="spellStart"/>
      <w:r w:rsidR="00312837" w:rsidRPr="00312837">
        <w:rPr>
          <w:sz w:val="28"/>
          <w:szCs w:val="28"/>
        </w:rPr>
        <w:t>Селиярово</w:t>
      </w:r>
      <w:proofErr w:type="spellEnd"/>
      <w:r w:rsidRPr="00312837">
        <w:rPr>
          <w:sz w:val="28"/>
          <w:szCs w:val="28"/>
        </w:rPr>
        <w:t xml:space="preserve"> от </w:t>
      </w:r>
      <w:r w:rsidR="00312837" w:rsidRPr="00312837">
        <w:rPr>
          <w:sz w:val="28"/>
          <w:szCs w:val="28"/>
        </w:rPr>
        <w:t>02.10</w:t>
      </w:r>
      <w:r w:rsidRPr="00312837">
        <w:rPr>
          <w:sz w:val="28"/>
          <w:szCs w:val="28"/>
        </w:rPr>
        <w:t xml:space="preserve">.2020 № </w:t>
      </w:r>
      <w:r w:rsidR="00312837" w:rsidRPr="00312837">
        <w:rPr>
          <w:sz w:val="28"/>
          <w:szCs w:val="28"/>
        </w:rPr>
        <w:t>38</w:t>
      </w:r>
      <w:r w:rsidRPr="00312837">
        <w:rPr>
          <w:sz w:val="28"/>
          <w:szCs w:val="28"/>
        </w:rPr>
        <w:t xml:space="preserve"> «О прогнозе социально – экономического развития сельского поселения </w:t>
      </w:r>
      <w:proofErr w:type="spellStart"/>
      <w:r w:rsidR="00312837" w:rsidRPr="00312837">
        <w:rPr>
          <w:sz w:val="28"/>
          <w:szCs w:val="28"/>
        </w:rPr>
        <w:t>Селиярово</w:t>
      </w:r>
      <w:proofErr w:type="spellEnd"/>
      <w:r w:rsidRPr="00312837">
        <w:rPr>
          <w:sz w:val="28"/>
          <w:szCs w:val="28"/>
        </w:rPr>
        <w:t xml:space="preserve"> на 2021 год </w:t>
      </w:r>
      <w:r w:rsidR="00D03850">
        <w:rPr>
          <w:sz w:val="28"/>
          <w:szCs w:val="28"/>
        </w:rPr>
        <w:t xml:space="preserve">                </w:t>
      </w:r>
      <w:r w:rsidRPr="00312837">
        <w:rPr>
          <w:sz w:val="28"/>
          <w:szCs w:val="28"/>
        </w:rPr>
        <w:t>и плановый период 2022-2023 год</w:t>
      </w:r>
      <w:r w:rsidR="00312837" w:rsidRPr="00312837">
        <w:rPr>
          <w:sz w:val="28"/>
          <w:szCs w:val="28"/>
        </w:rPr>
        <w:t>ы</w:t>
      </w:r>
      <w:r w:rsidRPr="00312837">
        <w:rPr>
          <w:sz w:val="28"/>
          <w:szCs w:val="28"/>
        </w:rPr>
        <w:t xml:space="preserve">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2B36EB">
        <w:rPr>
          <w:sz w:val="28"/>
          <w:szCs w:val="28"/>
        </w:rPr>
        <w:t>Селиярово</w:t>
      </w:r>
      <w:proofErr w:type="spellEnd"/>
      <w:r w:rsidRPr="00312837">
        <w:rPr>
          <w:sz w:val="28"/>
          <w:szCs w:val="28"/>
        </w:rPr>
        <w:t xml:space="preserve">»                      с целевыми показателями муниципальных программ, что в свою очередь не соответствует требованиям </w:t>
      </w:r>
      <w:r w:rsidRPr="00312837">
        <w:rPr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312837" w:rsidRPr="003D2717">
        <w:rPr>
          <w:bCs/>
          <w:sz w:val="28"/>
          <w:szCs w:val="28"/>
        </w:rPr>
        <w:t>Селиярово</w:t>
      </w:r>
      <w:proofErr w:type="spellEnd"/>
      <w:r w:rsidRPr="003D2717">
        <w:rPr>
          <w:bCs/>
          <w:sz w:val="28"/>
          <w:szCs w:val="28"/>
        </w:rPr>
        <w:t xml:space="preserve"> </w:t>
      </w:r>
      <w:r w:rsidR="00312837" w:rsidRPr="003D2717">
        <w:rPr>
          <w:sz w:val="28"/>
          <w:szCs w:val="28"/>
        </w:rPr>
        <w:t>от 29.03.2018  № 21</w:t>
      </w:r>
      <w:proofErr w:type="gramEnd"/>
      <w:r w:rsidRPr="003D2717">
        <w:rPr>
          <w:bCs/>
          <w:sz w:val="28"/>
          <w:szCs w:val="28"/>
        </w:rPr>
        <w:t xml:space="preserve"> «</w:t>
      </w:r>
      <w:r w:rsidR="00312837" w:rsidRPr="003D2717">
        <w:rPr>
          <w:bCs/>
          <w:sz w:val="28"/>
          <w:szCs w:val="28"/>
        </w:rPr>
        <w:t xml:space="preserve">Об утверждении </w:t>
      </w:r>
      <w:proofErr w:type="gramStart"/>
      <w:r w:rsidR="00312837" w:rsidRPr="003D2717">
        <w:rPr>
          <w:bCs/>
          <w:sz w:val="28"/>
          <w:szCs w:val="28"/>
        </w:rPr>
        <w:t xml:space="preserve">порядка </w:t>
      </w:r>
      <w:r w:rsidR="00312837" w:rsidRPr="003D2717">
        <w:rPr>
          <w:bCs/>
          <w:sz w:val="28"/>
          <w:szCs w:val="28"/>
        </w:rPr>
        <w:lastRenderedPageBreak/>
        <w:t>разработки прогноза социально-экономического развития муниципального образования</w:t>
      </w:r>
      <w:proofErr w:type="gramEnd"/>
      <w:r w:rsidR="00312837" w:rsidRPr="003D2717">
        <w:rPr>
          <w:bCs/>
          <w:sz w:val="28"/>
          <w:szCs w:val="28"/>
        </w:rPr>
        <w:t xml:space="preserve"> сельское поселение </w:t>
      </w:r>
      <w:proofErr w:type="spellStart"/>
      <w:r w:rsidR="00312837" w:rsidRPr="003D2717">
        <w:rPr>
          <w:bCs/>
          <w:sz w:val="28"/>
          <w:szCs w:val="28"/>
        </w:rPr>
        <w:t>Селиярово</w:t>
      </w:r>
      <w:proofErr w:type="spellEnd"/>
      <w:r w:rsidRPr="003D2717">
        <w:rPr>
          <w:bCs/>
          <w:sz w:val="28"/>
          <w:szCs w:val="28"/>
        </w:rPr>
        <w:t>».</w:t>
      </w:r>
    </w:p>
    <w:p w:rsidR="00281FBB" w:rsidRDefault="00281FBB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6EB">
        <w:rPr>
          <w:rFonts w:ascii="Times New Roman" w:hAnsi="Times New Roman" w:cs="Times New Roman"/>
          <w:sz w:val="28"/>
          <w:szCs w:val="28"/>
        </w:rPr>
        <w:t xml:space="preserve">К рассмотрению предоставлен Порядок разработки и утверждения прогноза социально-экономического развития сельского поселения </w:t>
      </w:r>
      <w:proofErr w:type="spellStart"/>
      <w:r w:rsidR="002B36EB" w:rsidRPr="002B36E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2B36EB">
        <w:rPr>
          <w:rFonts w:ascii="Times New Roman" w:hAnsi="Times New Roman" w:cs="Times New Roman"/>
          <w:sz w:val="28"/>
          <w:szCs w:val="28"/>
        </w:rPr>
        <w:t>, который  рекомендуется актуализировать в соответствии                   с действующим законодательством.</w:t>
      </w:r>
    </w:p>
    <w:p w:rsidR="003E389A" w:rsidRPr="00271D9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610F5E"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69FB"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8169FB"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169FB"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934165" w:rsidRPr="000232B8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2B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p w:rsidR="00934165" w:rsidRPr="000232B8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2B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4906" w:type="pct"/>
        <w:tblInd w:w="108" w:type="dxa"/>
        <w:tblLook w:val="04A0"/>
      </w:tblPr>
      <w:tblGrid>
        <w:gridCol w:w="1395"/>
        <w:gridCol w:w="831"/>
        <w:gridCol w:w="846"/>
        <w:gridCol w:w="942"/>
        <w:gridCol w:w="590"/>
        <w:gridCol w:w="840"/>
        <w:gridCol w:w="842"/>
        <w:gridCol w:w="620"/>
        <w:gridCol w:w="776"/>
        <w:gridCol w:w="840"/>
        <w:gridCol w:w="590"/>
      </w:tblGrid>
      <w:tr w:rsidR="008D4DA1" w:rsidRPr="00271D9C" w:rsidTr="008D4DA1">
        <w:trPr>
          <w:trHeight w:val="292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0232B8"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(оценка)</w:t>
            </w:r>
          </w:p>
        </w:tc>
        <w:tc>
          <w:tcPr>
            <w:tcW w:w="1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232B8"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232B8"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 </w:t>
            </w: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0232B8"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8D4DA1" w:rsidRPr="00271D9C" w:rsidTr="000A5B3B">
        <w:trPr>
          <w:trHeight w:val="789"/>
        </w:trPr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 тыс. рублей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  тыс. рублей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пред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оду,            тыс. рублей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A1" w:rsidRPr="00586004" w:rsidRDefault="008D4DA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к пред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</w:t>
            </w:r>
            <w:proofErr w:type="gramEnd"/>
            <w:r w:rsidRPr="0058600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оду</w:t>
            </w:r>
          </w:p>
        </w:tc>
      </w:tr>
      <w:tr w:rsidR="000A5B3B" w:rsidRPr="00271D9C" w:rsidTr="000A5B3B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586004" w:rsidRDefault="000A5B3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50 085,1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31E2">
              <w:rPr>
                <w:rFonts w:ascii="Times New Roman" w:hAnsi="Times New Roman" w:cs="Times New Roman"/>
                <w:sz w:val="16"/>
                <w:szCs w:val="16"/>
              </w:rPr>
              <w:t>39 049,4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-11 035,7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-22,0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39 337,5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288,1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39 356,2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57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5B3B" w:rsidRPr="00271D9C" w:rsidTr="000A5B3B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586004" w:rsidRDefault="000A5B3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57 929,7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39 049,4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-18 880,3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-32,6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39 337,5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288,1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39 356,2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="00CF57B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5B3B" w:rsidRPr="00271D9C" w:rsidTr="000A5B3B">
        <w:trPr>
          <w:trHeight w:val="225"/>
        </w:trPr>
        <w:tc>
          <w:tcPr>
            <w:tcW w:w="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586004" w:rsidRDefault="000A5B3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60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-7 844,6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B3B" w:rsidRPr="000A5B3B" w:rsidRDefault="000A5B3B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5B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D4DA1" w:rsidRPr="00271D9C" w:rsidRDefault="008D4DA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</w:p>
    <w:p w:rsidR="00934165" w:rsidRPr="00653BF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5E6C6F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5E6C6F"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F5"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="005E6C6F"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поступлений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11 035,7</w:t>
      </w:r>
      <w:r w:rsidR="005E6C6F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22,0</w:t>
      </w:r>
      <w:r w:rsidR="005E6C6F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653BF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                                  в 202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ниже ожидаемой оценки расходов на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18 880,3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8FA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653BF5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1C414D"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B4788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39 337,5</w:t>
      </w:r>
      <w:r w:rsidR="002E39BC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прогнозируемого объема доходов на 20</w:t>
      </w:r>
      <w:r w:rsidR="002E39BC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288,1</w:t>
      </w:r>
      <w:r w:rsidR="002518FA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2E7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B4788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42E7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– 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39 337,5</w:t>
      </w:r>
      <w:r w:rsidR="00EA42E7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выше прогно</w:t>
      </w:r>
      <w:r w:rsidR="00EA42E7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зируемого объема расходов в 202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288,1</w:t>
      </w:r>
      <w:r w:rsidR="002518FA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D51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47882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4D51"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8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F466E3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202</w:t>
      </w:r>
      <w:r w:rsidR="00D84615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D84615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39 356,2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</w:t>
      </w:r>
      <w:r w:rsidR="00D84615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D84615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4D51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466E3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F466E3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предусмотрен                  в 202</w:t>
      </w:r>
      <w:r w:rsidR="00F466E3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F466E3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39 356,2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прогнозируемого объема расходов в 202</w:t>
      </w:r>
      <w:r w:rsidR="00F466E3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D51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F466E3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18,7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47598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466E3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47598"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6E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25FF2" w:rsidRPr="00B31662" w:rsidRDefault="00425FF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</w:t>
      </w:r>
      <w:r w:rsidR="005E158A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E158A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публичных нормативных обязательств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 тыс. рублей, на плановый период 202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 в сумме                   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 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D72B25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B3166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 на 20</w:t>
      </w:r>
      <w:r w:rsidR="00C47598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и плановый период 202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B31662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составляет </w:t>
      </w:r>
      <w:r w:rsidR="00003FC6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тыс. рублей </w:t>
      </w:r>
      <w:r w:rsidR="00C5637C"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Требование статьи 81 Бюджетного кодекса РФ соблюдено.</w:t>
      </w:r>
    </w:p>
    <w:p w:rsidR="00934165" w:rsidRPr="00B31662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адрес КСП ХМР представлен Порядок выделения и использования бюджетных ассигнований резервного фонда, утвержденный  постановлением администрации от 17.04.2017 № 13 «Об утверждении положения о порядке </w:t>
      </w:r>
      <w:proofErr w:type="gramStart"/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B3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Селиярово».</w:t>
      </w:r>
    </w:p>
    <w:p w:rsidR="00523929" w:rsidRPr="00370C2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утвержден объем бюджетных ассигнований муниципального дорожного фонда сельского поселения Селиярово                     на 20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0C28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0C28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1 132,4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на 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                            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70C28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70C28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составляет – </w:t>
      </w:r>
      <w:r w:rsidR="00370C28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1 132,4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23929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год. </w:t>
      </w:r>
    </w:p>
    <w:p w:rsidR="00425FF2" w:rsidRPr="00370C2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сельского поселения Селиярово утвержден решением Совета депутатов от 15.05.2014 № 28 </w:t>
      </w:r>
      <w:r w:rsid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муниципальном</w:t>
      </w:r>
      <w:r w:rsidR="00425FF2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фонде</w:t>
      </w:r>
      <w:r w:rsidR="00E41FA4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41FA4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E41FA4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E41FA4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D72B25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FA4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41FA4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41FA4"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E4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 бюджете не предусмотрен.</w:t>
      </w:r>
    </w:p>
    <w:p w:rsidR="00934165" w:rsidRPr="00E41FA4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B70356" w:rsidRDefault="00934165" w:rsidP="00C7770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 сельского поселения Селиярово</w:t>
      </w:r>
    </w:p>
    <w:p w:rsidR="00934165" w:rsidRPr="00B70356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D72B25"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0356"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B70356"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B70356"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7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7D767E" w:rsidRPr="00271D9C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D767E" w:rsidRPr="00BB4157" w:rsidRDefault="007D767E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202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                 </w:t>
      </w:r>
      <w:r w:rsidR="00BB4157"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B4157"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B4157"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>2 201,9</w:t>
      </w:r>
      <w:r w:rsidRPr="00653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или 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 утвержденном бюджете 20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36 847,5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5 041,4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на 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115,9</w:t>
      </w:r>
      <w:r w:rsidR="00C76CE5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чем в первоначальном бюджете                    на</w:t>
      </w:r>
      <w:proofErr w:type="gramEnd"/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BB4157"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>4 925,5</w:t>
      </w:r>
      <w:r w:rsidRPr="00BB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(Приложение 1).</w:t>
      </w:r>
    </w:p>
    <w:p w:rsidR="00934165" w:rsidRPr="00FC3FF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(без учета безвозмездных поступлений) в 20</w:t>
      </w:r>
      <w:r w:rsidR="00FC3FF5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и неналоговые доходы в 20</w:t>
      </w:r>
      <w:r w:rsidR="007D767E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3FF5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увеличатся на </w:t>
      </w:r>
      <w:r w:rsidR="00FC3FF5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123,4</w:t>
      </w:r>
      <w:r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C76CE5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                 или </w:t>
      </w:r>
      <w:r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F5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7D767E"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FF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исполнение пункта 1 статьи 160.1. </w:t>
      </w:r>
      <w:proofErr w:type="gramStart"/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РФ, постановления Правительства Российской Федерации </w:t>
      </w:r>
      <w:r w:rsidR="00BD5E41"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</w:t>
      </w:r>
      <w:proofErr w:type="spellStart"/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</w:t>
      </w:r>
      <w:r w:rsidR="00F56A90"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F56A90"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BD5E41"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20.11.2017 № 187 «Об утверждении методики формирования доходов бюджета</w:t>
      </w:r>
      <w:proofErr w:type="gramEnd"/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1A03"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и</w:t>
      </w: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</w:t>
      </w:r>
      <w:r w:rsidR="002A1A03"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1A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указанное постановление не вносились.</w:t>
      </w:r>
    </w:p>
    <w:p w:rsidR="006500F9" w:rsidRDefault="00737356" w:rsidP="0065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Ханты-Мансийского района настоятельно рекомендует методику прогнозирования поступлений доходов в бюджет сельского поселения </w:t>
      </w:r>
      <w:proofErr w:type="spellStart"/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                                     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требованиями постановления Правительства РФ                            от 05.06.2019 № 722 «О внесении изменений в общие требования                             к методике прогнозирования поступлений доходов в бюджеты бюджетной системы Российской Федерации».                                                                    </w:t>
      </w:r>
    </w:p>
    <w:p w:rsidR="00F03AF0" w:rsidRPr="006500F9" w:rsidRDefault="00473CFA" w:rsidP="00650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0F9">
        <w:rPr>
          <w:rFonts w:ascii="Times New Roman" w:hAnsi="Times New Roman" w:cs="Times New Roman"/>
          <w:sz w:val="28"/>
          <w:szCs w:val="28"/>
        </w:rPr>
        <w:t>Ф</w:t>
      </w:r>
      <w:r w:rsidR="00F03AF0" w:rsidRPr="006500F9">
        <w:rPr>
          <w:rFonts w:ascii="Times New Roman" w:hAnsi="Times New Roman" w:cs="Times New Roman"/>
          <w:sz w:val="28"/>
          <w:szCs w:val="28"/>
        </w:rPr>
        <w:t>орм</w:t>
      </w:r>
      <w:r w:rsidRPr="006500F9">
        <w:rPr>
          <w:rFonts w:ascii="Times New Roman" w:hAnsi="Times New Roman" w:cs="Times New Roman"/>
          <w:sz w:val="28"/>
          <w:szCs w:val="28"/>
        </w:rPr>
        <w:t xml:space="preserve">ирование доходной части бюджета </w:t>
      </w:r>
      <w:r w:rsidR="00F03AF0" w:rsidRPr="006500F9">
        <w:rPr>
          <w:rFonts w:ascii="Times New Roman" w:hAnsi="Times New Roman" w:cs="Times New Roman"/>
          <w:sz w:val="28"/>
          <w:szCs w:val="28"/>
        </w:rPr>
        <w:t>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 Пояснительная записка, также, не позволяет установить реалистичность планирования доходов бюджета в проекте решения, а также не позволяет сделать вывод о достоверности их планирования, что является нарушением</w:t>
      </w:r>
      <w:r w:rsidRPr="006500F9">
        <w:rPr>
          <w:rFonts w:ascii="Times New Roman" w:hAnsi="Times New Roman" w:cs="Times New Roman"/>
          <w:sz w:val="28"/>
          <w:szCs w:val="28"/>
        </w:rPr>
        <w:t xml:space="preserve"> принципа достоверности бюджета </w:t>
      </w:r>
      <w:r w:rsidR="00F03AF0" w:rsidRPr="006500F9">
        <w:rPr>
          <w:rFonts w:ascii="Times New Roman" w:hAnsi="Times New Roman" w:cs="Times New Roman"/>
          <w:sz w:val="28"/>
          <w:szCs w:val="28"/>
        </w:rPr>
        <w:t xml:space="preserve">о реалистичности расчёта доходов, установленных статьей 37 Бюджетного кодекса Российской Федерации.  </w:t>
      </w:r>
    </w:p>
    <w:p w:rsidR="002A1A03" w:rsidRPr="002A1A03" w:rsidRDefault="00F03AF0" w:rsidP="006500F9">
      <w:pPr>
        <w:pStyle w:val="Style11"/>
        <w:widowControl/>
        <w:tabs>
          <w:tab w:val="left" w:pos="709"/>
        </w:tabs>
        <w:spacing w:line="240" w:lineRule="auto"/>
        <w:ind w:firstLine="0"/>
        <w:rPr>
          <w:rStyle w:val="FontStyle22"/>
          <w:sz w:val="28"/>
          <w:szCs w:val="28"/>
        </w:rPr>
      </w:pPr>
      <w:r w:rsidRPr="006500F9">
        <w:rPr>
          <w:sz w:val="28"/>
          <w:szCs w:val="28"/>
        </w:rPr>
        <w:tab/>
      </w:r>
      <w:proofErr w:type="gramStart"/>
      <w:r w:rsidR="002A1A03" w:rsidRPr="006500F9">
        <w:rPr>
          <w:rStyle w:val="FontStyle22"/>
          <w:sz w:val="28"/>
          <w:szCs w:val="28"/>
        </w:rPr>
        <w:t xml:space="preserve">Контрольно-счетная палата обращает внимание, что </w:t>
      </w:r>
      <w:hyperlink r:id="rId8" w:history="1">
        <w:r w:rsidR="00E504C8" w:rsidRPr="006500F9">
          <w:rPr>
            <w:sz w:val="28"/>
            <w:szCs w:val="28"/>
          </w:rPr>
          <w:t xml:space="preserve">решение Совета депутатов от 20.11.2017 № 187 «Об утверждении методики формирования доходов бюджета сельского поселения </w:t>
        </w:r>
        <w:proofErr w:type="spellStart"/>
        <w:r w:rsidR="00E504C8" w:rsidRPr="006500F9">
          <w:rPr>
            <w:sz w:val="28"/>
            <w:szCs w:val="28"/>
          </w:rPr>
          <w:t>Селиярово</w:t>
        </w:r>
        <w:proofErr w:type="spellEnd"/>
        <w:r w:rsidR="00E504C8" w:rsidRPr="006500F9">
          <w:rPr>
            <w:sz w:val="28"/>
            <w:szCs w:val="28"/>
          </w:rPr>
          <w:t>»</w:t>
        </w:r>
      </w:hyperlink>
      <w:r w:rsidR="002A1A03" w:rsidRPr="002A1A03">
        <w:rPr>
          <w:rStyle w:val="FontStyle22"/>
          <w:sz w:val="28"/>
          <w:szCs w:val="28"/>
        </w:rPr>
        <w:t xml:space="preserve"> </w:t>
      </w:r>
      <w:r w:rsidR="006500F9">
        <w:rPr>
          <w:rStyle w:val="FontStyle22"/>
          <w:sz w:val="28"/>
          <w:szCs w:val="28"/>
        </w:rPr>
        <w:t>н</w:t>
      </w:r>
      <w:r w:rsidR="002A1A03" w:rsidRPr="002A1A03">
        <w:rPr>
          <w:rStyle w:val="FontStyle22"/>
          <w:sz w:val="28"/>
          <w:szCs w:val="28"/>
        </w:rPr>
        <w:t>е включен</w:t>
      </w:r>
      <w:r w:rsidR="00C63C7D">
        <w:rPr>
          <w:rStyle w:val="FontStyle22"/>
          <w:sz w:val="28"/>
          <w:szCs w:val="28"/>
        </w:rPr>
        <w:t>о</w:t>
      </w:r>
      <w:r w:rsidR="002A1A03" w:rsidRPr="002A1A03">
        <w:rPr>
          <w:rStyle w:val="FontStyle22"/>
          <w:sz w:val="28"/>
          <w:szCs w:val="28"/>
        </w:rPr>
        <w:t xml:space="preserve"> </w:t>
      </w:r>
      <w:r w:rsidR="006500F9">
        <w:rPr>
          <w:rStyle w:val="FontStyle22"/>
          <w:sz w:val="28"/>
          <w:szCs w:val="28"/>
        </w:rPr>
        <w:t xml:space="preserve">                         </w:t>
      </w:r>
      <w:r>
        <w:rPr>
          <w:rStyle w:val="FontStyle22"/>
          <w:sz w:val="28"/>
          <w:szCs w:val="28"/>
        </w:rPr>
        <w:t>в</w:t>
      </w:r>
      <w:r w:rsidR="002A1A03" w:rsidRPr="002A1A03">
        <w:rPr>
          <w:rStyle w:val="FontStyle22"/>
          <w:sz w:val="28"/>
          <w:szCs w:val="28"/>
        </w:rPr>
        <w:t xml:space="preserve"> региональный регистр муниципальных нормативных правовых актов Ханты-Мансийского автономного округа – Югры</w:t>
      </w:r>
      <w:r w:rsidR="006500F9">
        <w:rPr>
          <w:rStyle w:val="FontStyle22"/>
          <w:sz w:val="28"/>
          <w:szCs w:val="28"/>
        </w:rPr>
        <w:t xml:space="preserve"> </w:t>
      </w:r>
      <w:r w:rsidR="002A1A03" w:rsidRPr="002A1A03">
        <w:rPr>
          <w:rStyle w:val="FontStyle22"/>
          <w:sz w:val="28"/>
          <w:szCs w:val="28"/>
        </w:rPr>
        <w:t>(по состоянию</w:t>
      </w:r>
      <w:r w:rsidR="00E504C8">
        <w:rPr>
          <w:rStyle w:val="FontStyle22"/>
          <w:sz w:val="28"/>
          <w:szCs w:val="28"/>
        </w:rPr>
        <w:t xml:space="preserve"> </w:t>
      </w:r>
      <w:r w:rsidR="006500F9">
        <w:rPr>
          <w:rStyle w:val="FontStyle22"/>
          <w:sz w:val="28"/>
          <w:szCs w:val="28"/>
        </w:rPr>
        <w:t xml:space="preserve">                       </w:t>
      </w:r>
      <w:r w:rsidR="002A1A03" w:rsidRPr="002A1A03">
        <w:rPr>
          <w:rStyle w:val="FontStyle22"/>
          <w:sz w:val="28"/>
          <w:szCs w:val="28"/>
        </w:rPr>
        <w:t xml:space="preserve">на </w:t>
      </w:r>
      <w:r w:rsidR="006500F9">
        <w:rPr>
          <w:rStyle w:val="FontStyle22"/>
          <w:sz w:val="28"/>
          <w:szCs w:val="28"/>
        </w:rPr>
        <w:t>15</w:t>
      </w:r>
      <w:r w:rsidR="002A1A03" w:rsidRPr="002A1A03">
        <w:rPr>
          <w:rStyle w:val="FontStyle22"/>
          <w:sz w:val="28"/>
          <w:szCs w:val="28"/>
        </w:rPr>
        <w:t>.12.20</w:t>
      </w:r>
      <w:r w:rsidR="00C63C7D">
        <w:rPr>
          <w:rStyle w:val="FontStyle22"/>
          <w:sz w:val="28"/>
          <w:szCs w:val="28"/>
        </w:rPr>
        <w:t>20</w:t>
      </w:r>
      <w:r w:rsidR="002A1A03" w:rsidRPr="002A1A03">
        <w:rPr>
          <w:rStyle w:val="FontStyle22"/>
          <w:sz w:val="28"/>
          <w:szCs w:val="28"/>
        </w:rPr>
        <w:t xml:space="preserve">), что не соответствует положениям статьи 43.1 </w:t>
      </w:r>
      <w:r w:rsidR="002A1A03" w:rsidRPr="002A1A03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статьи 4 Закона</w:t>
      </w:r>
      <w:proofErr w:type="gramEnd"/>
      <w:r w:rsidR="002A1A03" w:rsidRPr="002A1A03">
        <w:rPr>
          <w:sz w:val="28"/>
          <w:szCs w:val="28"/>
        </w:rPr>
        <w:t xml:space="preserve"> ХМАО</w:t>
      </w:r>
      <w:r w:rsidR="00E504C8">
        <w:rPr>
          <w:sz w:val="28"/>
          <w:szCs w:val="28"/>
        </w:rPr>
        <w:t xml:space="preserve"> </w:t>
      </w:r>
      <w:r w:rsidR="002D5EAE">
        <w:rPr>
          <w:sz w:val="28"/>
          <w:szCs w:val="28"/>
        </w:rPr>
        <w:t>–</w:t>
      </w:r>
      <w:r w:rsidR="00E504C8">
        <w:rPr>
          <w:sz w:val="28"/>
          <w:szCs w:val="28"/>
        </w:rPr>
        <w:t xml:space="preserve"> Югры от 24.11.2008 № 138-оз </w:t>
      </w:r>
      <w:r w:rsidR="002A1A03" w:rsidRPr="002A1A03">
        <w:rPr>
          <w:sz w:val="28"/>
          <w:szCs w:val="28"/>
        </w:rPr>
        <w:t xml:space="preserve">«О регистре муниципальных нормативных правовых актов Ханты-Мансийского автономного округа </w:t>
      </w:r>
      <w:r w:rsidR="00E504C8">
        <w:rPr>
          <w:sz w:val="28"/>
          <w:szCs w:val="28"/>
        </w:rPr>
        <w:t xml:space="preserve">               </w:t>
      </w:r>
      <w:r w:rsidR="002A1A03" w:rsidRPr="002A1A03">
        <w:rPr>
          <w:sz w:val="28"/>
          <w:szCs w:val="28"/>
        </w:rPr>
        <w:t>– Югры».</w:t>
      </w:r>
      <w:r w:rsidR="002A1A03" w:rsidRPr="002A1A03">
        <w:rPr>
          <w:rStyle w:val="FontStyle22"/>
          <w:sz w:val="28"/>
          <w:szCs w:val="28"/>
        </w:rPr>
        <w:tab/>
      </w:r>
    </w:p>
    <w:p w:rsidR="00934165" w:rsidRPr="00E504C8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3D2D90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4C8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в объеме </w:t>
      </w:r>
      <w:r w:rsidR="00E504C8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4 761,4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E504C8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D90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504C8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4 764,4</w:t>
      </w:r>
      <w:r w:rsidR="003D2D90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D2D90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504C8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D2D90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4C8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4 764,4</w:t>
      </w:r>
      <w:r w:rsidR="003D2D90"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4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34165" w:rsidRPr="00332F6E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F6E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934165" w:rsidRPr="00332F6E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2F6E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077" w:type="dxa"/>
        <w:tblInd w:w="103" w:type="dxa"/>
        <w:tblLayout w:type="fixed"/>
        <w:tblLook w:val="04A0"/>
      </w:tblPr>
      <w:tblGrid>
        <w:gridCol w:w="1970"/>
        <w:gridCol w:w="2126"/>
        <w:gridCol w:w="871"/>
        <w:gridCol w:w="1701"/>
        <w:gridCol w:w="708"/>
        <w:gridCol w:w="851"/>
        <w:gridCol w:w="850"/>
      </w:tblGrid>
      <w:tr w:rsidR="00BA3BB5" w:rsidRPr="00332F6E" w:rsidTr="008928E0">
        <w:trPr>
          <w:trHeight w:val="388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налоговых доходов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ожидаемого и</w:t>
            </w:r>
            <w:r w:rsidR="00C76CE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сполнения доходов бюджета в 20</w:t>
            </w:r>
            <w:r w:rsidR="00332F6E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3416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E0" w:rsidRPr="00332F6E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3416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  <w:r w:rsidR="00BA3BB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 оценке </w:t>
            </w:r>
          </w:p>
          <w:p w:rsidR="00934165" w:rsidRPr="00332F6E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332F6E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3416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BA3BB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C76CE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332F6E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93416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A3BB5" w:rsidRPr="00271D9C" w:rsidTr="009D7E25">
        <w:trPr>
          <w:trHeight w:val="354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332F6E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34165"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(+;-)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2F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165" w:rsidRPr="00332F6E" w:rsidRDefault="0093416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504C8" w:rsidRPr="00271D9C" w:rsidTr="009D7E25">
        <w:trPr>
          <w:trHeight w:val="510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доходы,                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4 690,0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4 761,4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71,4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4 764,4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4 764,4  </w:t>
            </w:r>
          </w:p>
        </w:tc>
      </w:tr>
      <w:tr w:rsidR="00E504C8" w:rsidRPr="00271D9C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3 800,0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3 450,0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-350,0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-9,2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3 450,0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3 450,0  </w:t>
            </w:r>
          </w:p>
        </w:tc>
      </w:tr>
      <w:tr w:rsidR="00E504C8" w:rsidRPr="00271D9C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800,0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1 095,8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295,8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1 095,8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1 095,8  </w:t>
            </w:r>
          </w:p>
        </w:tc>
      </w:tr>
      <w:tr w:rsidR="00E504C8" w:rsidRPr="00271D9C" w:rsidTr="009D7E25">
        <w:trPr>
          <w:trHeight w:val="475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65,0  </w:t>
            </w:r>
          </w:p>
        </w:tc>
      </w:tr>
      <w:tr w:rsidR="00E504C8" w:rsidRPr="00271D9C" w:rsidTr="009D7E25">
        <w:trPr>
          <w:trHeight w:val="51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25,0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47,0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22,0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50,0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50,0  </w:t>
            </w:r>
          </w:p>
        </w:tc>
      </w:tr>
      <w:tr w:rsidR="00E504C8" w:rsidRPr="00271D9C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50,0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55,0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55,0  </w:t>
            </w:r>
          </w:p>
        </w:tc>
      </w:tr>
      <w:tr w:rsidR="00E504C8" w:rsidRPr="00271D9C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Транспортный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13,0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23,6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36,6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36,6  </w:t>
            </w:r>
          </w:p>
        </w:tc>
      </w:tr>
      <w:tr w:rsidR="00E504C8" w:rsidRPr="00271D9C" w:rsidTr="009D7E25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8A2936" w:rsidRDefault="00E504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29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2,0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12,0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10,0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500,0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12,0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4C8" w:rsidRPr="00E504C8" w:rsidRDefault="00E504C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04C8">
              <w:rPr>
                <w:rFonts w:ascii="Times New Roman" w:hAnsi="Times New Roman" w:cs="Times New Roman"/>
                <w:sz w:val="16"/>
                <w:szCs w:val="16"/>
              </w:rPr>
              <w:t xml:space="preserve">12,0  </w:t>
            </w:r>
          </w:p>
        </w:tc>
      </w:tr>
    </w:tbl>
    <w:p w:rsidR="001403DD" w:rsidRPr="00271D9C" w:rsidRDefault="001403DD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4165" w:rsidRPr="00DC6180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DC6180"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налоговые доходы бюджета сельского поселения Селиярово на 20</w:t>
      </w:r>
      <w:r w:rsidR="00DC6180"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увеличатся на </w:t>
      </w:r>
      <w:r w:rsidR="00DC6180"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6180"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3D2D90"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18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22BB1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прогноза налоговых доходов на 20</w:t>
      </w:r>
      <w:r w:rsidR="003D2D90" w:rsidRPr="00A96A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6A35" w:rsidRPr="00A96A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6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показал, </w:t>
      </w:r>
      <w:r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 сравнению с 20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доля налоговых поступлений 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снижается</w:t>
      </w:r>
      <w:r w:rsidR="00D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AD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CAD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доходы физических лиц с 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81,0</w:t>
      </w:r>
      <w:r w:rsidR="00904CAD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до 72,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5 %</w:t>
      </w:r>
      <w:r w:rsid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BB5" w:rsidRPr="00922BB1" w:rsidRDefault="00F43D2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904CAD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</w:t>
      </w:r>
      <w:r w:rsidR="00D901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</w:t>
      </w:r>
      <w:r w:rsidR="00934165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 поступлений </w:t>
      </w:r>
      <w:r w:rsidR="00D90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34165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4165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922BB1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акцизам с 17,1 % до 23,0 %, единому сельскохозяйственному налогу с 0,0 % до 1,4 %, по налогу на имущество физических лиц с 0,5 % до 1,0 %, по земельному налогу с 1,1 % до 1,2 %, по транспортному налогу с 0,3 % до 0,8 % и от государственной пошлины с 0,04 % до 0,3 %</w:t>
      </w:r>
      <w:r w:rsidR="00BA3BB5" w:rsidRPr="00922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34165" w:rsidRPr="00A96A35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A3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p w:rsidR="00934165" w:rsidRPr="00A96A35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A3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5000" w:type="pct"/>
        <w:tblLook w:val="04A0"/>
      </w:tblPr>
      <w:tblGrid>
        <w:gridCol w:w="1969"/>
        <w:gridCol w:w="1385"/>
        <w:gridCol w:w="1529"/>
        <w:gridCol w:w="1386"/>
        <w:gridCol w:w="1527"/>
        <w:gridCol w:w="1491"/>
      </w:tblGrid>
      <w:tr w:rsidR="00BA3BB5" w:rsidRPr="00271D9C" w:rsidTr="00922BB1">
        <w:trPr>
          <w:trHeight w:val="300"/>
        </w:trPr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9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9D7E25" w:rsidRPr="00271D9C" w:rsidTr="00922BB1">
        <w:trPr>
          <w:trHeight w:val="335"/>
        </w:trPr>
        <w:tc>
          <w:tcPr>
            <w:tcW w:w="1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A96A35"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A96A35"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A96A35"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A96A35"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BB5" w:rsidRPr="00A96A35" w:rsidRDefault="00BA3BB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Отклонение 202</w:t>
            </w:r>
            <w:r w:rsidR="00A96A35"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от 20</w:t>
            </w:r>
            <w:r w:rsidR="00A96A35"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A96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922BB1" w:rsidRPr="00271D9C" w:rsidTr="00922BB1">
        <w:trPr>
          <w:trHeight w:val="39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доходы,</w:t>
            </w:r>
          </w:p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922BB1" w:rsidRPr="00271D9C" w:rsidTr="00922BB1">
        <w:trPr>
          <w:trHeight w:val="41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81,0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-8,6</w:t>
            </w:r>
          </w:p>
        </w:tc>
      </w:tr>
      <w:tr w:rsidR="00922BB1" w:rsidRPr="00271D9C" w:rsidTr="00922BB1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922BB1" w:rsidRPr="00271D9C" w:rsidTr="00922BB1">
        <w:trPr>
          <w:trHeight w:val="527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922BB1" w:rsidRPr="00271D9C" w:rsidTr="00922BB1">
        <w:trPr>
          <w:trHeight w:val="535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22BB1" w:rsidRPr="00271D9C" w:rsidTr="00922BB1">
        <w:trPr>
          <w:trHeight w:val="273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22BB1" w:rsidRPr="00271D9C" w:rsidTr="00922BB1">
        <w:trPr>
          <w:trHeight w:val="264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922BB1" w:rsidRPr="00271D9C" w:rsidTr="00922BB1">
        <w:trPr>
          <w:trHeight w:val="300"/>
        </w:trPr>
        <w:tc>
          <w:tcPr>
            <w:tcW w:w="1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B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Госпошлина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BB1" w:rsidRPr="00922BB1" w:rsidRDefault="00922BB1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BB1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</w:tbl>
    <w:p w:rsidR="00D901D1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33339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на 20</w:t>
      </w:r>
      <w:r w:rsidR="007A5088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3395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за счет налога на доходы физических лиц и акцизов, удельный вес которых в составе налоговых доходов составляет                       </w:t>
      </w:r>
      <w:r w:rsidR="007A5088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72,</w:t>
      </w:r>
      <w:r w:rsidR="00333395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3D28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088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333395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A5088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3395"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3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соответственно.</w:t>
      </w:r>
    </w:p>
    <w:p w:rsidR="00934165" w:rsidRPr="00954AF3" w:rsidRDefault="00D901D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неналоговых доходов прогнозируется 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280,0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год. По сравнению с ожидаемым исполнением доходов бюджета поселения в 20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Селиярово в 20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утвердить </w:t>
      </w:r>
      <w:r w:rsidR="007A5088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A7C32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316F6D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AF3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22,8</w:t>
      </w:r>
      <w:r w:rsidR="005A7C32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165" w:rsidRPr="00954AF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954AF3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AF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934165" w:rsidRPr="00954AF3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AF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127"/>
        <w:gridCol w:w="1560"/>
        <w:gridCol w:w="991"/>
        <w:gridCol w:w="1560"/>
        <w:gridCol w:w="898"/>
        <w:gridCol w:w="1023"/>
        <w:gridCol w:w="913"/>
      </w:tblGrid>
      <w:tr w:rsidR="007A5088" w:rsidRPr="00954AF3" w:rsidTr="00BD6541">
        <w:trPr>
          <w:trHeight w:val="255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Структура неналоговых доходов бюджета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E0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Оценка ожидаемого исполнения доходов бюджета </w:t>
            </w:r>
          </w:p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20</w:t>
            </w:r>
            <w:r w:rsidR="00954AF3"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оценке 20</w:t>
            </w:r>
            <w:r w:rsidR="00954AF3"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954AF3"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A5088" w:rsidRPr="00954AF3" w:rsidTr="00BD6541">
        <w:trPr>
          <w:trHeight w:val="441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абсолютные изменения</w:t>
            </w:r>
            <w:proofErr w:type="gramStart"/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(+;-)</w:t>
            </w:r>
            <w:proofErr w:type="gram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%</w:t>
            </w: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2E9" w:rsidRPr="00954AF3" w:rsidRDefault="001242E9" w:rsidP="00C7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4AF3" w:rsidRPr="00954AF3" w:rsidTr="00BD6541">
        <w:trPr>
          <w:trHeight w:val="351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D9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в том числе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228,0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280,0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52,0 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22,8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280,0 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280,0  </w:t>
            </w:r>
          </w:p>
        </w:tc>
      </w:tr>
      <w:tr w:rsidR="00954AF3" w:rsidRPr="00954AF3" w:rsidTr="00BD6541">
        <w:trPr>
          <w:trHeight w:val="1196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245,0</w:t>
            </w:r>
          </w:p>
        </w:tc>
      </w:tr>
      <w:tr w:rsidR="00954AF3" w:rsidRPr="00271D9C" w:rsidTr="00BD6541">
        <w:trPr>
          <w:trHeight w:val="817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4A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337,5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F3" w:rsidRPr="00954AF3" w:rsidRDefault="00954AF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4AF3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</w:tr>
    </w:tbl>
    <w:p w:rsidR="00874F54" w:rsidRPr="00271D9C" w:rsidRDefault="00874F5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77CF6" w:rsidRPr="00323981" w:rsidRDefault="00F77CF6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структуре доходов бюджета поселения у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меньшается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0,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первоначальном бюджете 20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до 0,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202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202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23981"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23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34165" w:rsidRPr="003C6AF3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неналоговых доходов бюджета на 20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14E6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и 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,5 % составляют 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неналоговые доходы. 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2023 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распределение неналоговых доходов прогнозируется на уровне 202</w:t>
      </w:r>
      <w:r w:rsidR="00E24E09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189A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источникам дохода произведен администратором данных платежей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администрацией сельского поселения Селиярово.</w:t>
      </w:r>
    </w:p>
    <w:p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расчета прогнозных поступлений неналоговых доходов показал: доходы от использования имущества, находящегося                                    </w:t>
      </w:r>
      <w:r w:rsidR="00103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6189A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прогнозируются в объеме          </w:t>
      </w:r>
      <w:r w:rsidR="0096189A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189A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96189A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="00015E26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чем                 в первоначально утвержденном бюджете 20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5E26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3C6AF3"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>220,0</w:t>
      </w:r>
      <w:r w:rsidRPr="003C6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145C44" w:rsidRDefault="00145C44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5E491F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9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</w:p>
    <w:p w:rsidR="00934165" w:rsidRPr="005E491F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91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ook w:val="04A0"/>
      </w:tblPr>
      <w:tblGrid>
        <w:gridCol w:w="2256"/>
        <w:gridCol w:w="1336"/>
        <w:gridCol w:w="1335"/>
        <w:gridCol w:w="1335"/>
        <w:gridCol w:w="1335"/>
        <w:gridCol w:w="1475"/>
      </w:tblGrid>
      <w:tr w:rsidR="00A95E1E" w:rsidRPr="005E491F" w:rsidTr="00A95E1E">
        <w:trPr>
          <w:trHeight w:val="255"/>
        </w:trPr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3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Удельный вес, %</w:t>
            </w:r>
          </w:p>
        </w:tc>
      </w:tr>
      <w:tr w:rsidR="00A95E1E" w:rsidRPr="00271D9C" w:rsidTr="00976BCA">
        <w:trPr>
          <w:trHeight w:val="463"/>
        </w:trPr>
        <w:tc>
          <w:tcPr>
            <w:tcW w:w="1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5E491F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976BCA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E491F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5E491F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="00976BCA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5E491F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1E" w:rsidRPr="005E491F" w:rsidRDefault="00A95E1E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Отклонение 20</w:t>
            </w:r>
            <w:r w:rsidR="005A06AA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5E491F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 w:rsidR="005A06AA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от 20</w:t>
            </w:r>
            <w:r w:rsidR="005E491F"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5E491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5E491F" w:rsidRPr="00271D9C" w:rsidTr="00976BCA">
        <w:trPr>
          <w:trHeight w:val="402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B914E6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14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491F" w:rsidRPr="00271D9C" w:rsidTr="00BD6541">
        <w:trPr>
          <w:trHeight w:val="91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B914E6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-9,0</w:t>
            </w:r>
          </w:p>
        </w:tc>
      </w:tr>
      <w:tr w:rsidR="005E491F" w:rsidRPr="00271D9C" w:rsidTr="00DE3B00">
        <w:trPr>
          <w:trHeight w:val="816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B914E6" w:rsidRDefault="005E491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14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1F" w:rsidRPr="005E491F" w:rsidRDefault="005E491F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91F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</w:tbl>
    <w:p w:rsidR="00A95E1E" w:rsidRPr="00271D9C" w:rsidRDefault="00A95E1E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  <w:highlight w:val="yellow"/>
          <w:lang w:eastAsia="ru-RU"/>
        </w:rPr>
      </w:pPr>
    </w:p>
    <w:p w:rsidR="00934165" w:rsidRPr="00EB2FD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на 20</w:t>
      </w:r>
      <w:r w:rsidR="00A3243F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D3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</w:t>
      </w:r>
      <w:r w:rsidR="0010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73AD3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34 008,0</w:t>
      </w:r>
      <w:r w:rsidR="00A3243F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EB2FDE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="009A7E4B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 поселения, на 202</w:t>
      </w:r>
      <w:r w:rsidR="00B73AD3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AD3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34 293,1</w:t>
      </w:r>
      <w:r w:rsidR="009A7E4B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                                      или </w:t>
      </w:r>
      <w:r w:rsidR="00EB2FDE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B73AD3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73AD3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34 311,8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B2FDE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="000A56BE"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FD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сельского поселения Селиярово Проектом решения предусмотрено получение дотации на выравнивание бюджетной обеспеченности на 20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33 510,8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1 080,4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        </w:t>
      </w:r>
      <w:r w:rsidR="00C5637C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ожидаемым исполнением 20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3,3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%; на 202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–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33 795,4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284,6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больше           в сравнении с прогнозом 20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5A06AA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33 799,2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в сравнении с прогнозом 202</w:t>
      </w:r>
      <w:r w:rsidR="00B73AD3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6AA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0A56BE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84567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0,</w:t>
      </w:r>
      <w:r w:rsid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4567"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>1 %.</w:t>
      </w:r>
      <w:r w:rsidRPr="00B7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6).</w:t>
      </w:r>
    </w:p>
    <w:p w:rsidR="00934165" w:rsidRPr="002C50E5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0E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p w:rsidR="00934165" w:rsidRPr="002C50E5" w:rsidRDefault="00934165" w:rsidP="00C7770C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0E5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1738"/>
        <w:gridCol w:w="914"/>
        <w:gridCol w:w="893"/>
        <w:gridCol w:w="991"/>
        <w:gridCol w:w="992"/>
        <w:gridCol w:w="1419"/>
        <w:gridCol w:w="1136"/>
        <w:gridCol w:w="989"/>
      </w:tblGrid>
      <w:tr w:rsidR="00384567" w:rsidRPr="00271D9C" w:rsidTr="00384567">
        <w:trPr>
          <w:trHeight w:val="238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192FC7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92F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192F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192F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прогноз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прогноз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прогноз</w:t>
            </w:r>
          </w:p>
        </w:tc>
        <w:tc>
          <w:tcPr>
            <w:tcW w:w="19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Темпы роста (снижения), </w:t>
            </w:r>
          </w:p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 рублей / %</w:t>
            </w:r>
          </w:p>
        </w:tc>
      </w:tr>
      <w:tr w:rsidR="00384567" w:rsidRPr="00271D9C" w:rsidTr="00BD3C98">
        <w:trPr>
          <w:trHeight w:val="427"/>
        </w:trPr>
        <w:tc>
          <w:tcPr>
            <w:tcW w:w="9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20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567" w:rsidRPr="002C50E5" w:rsidRDefault="0038456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 к 202</w:t>
            </w:r>
            <w:r w:rsidR="002C50E5"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2C50E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BD3C98" w:rsidRPr="00271D9C" w:rsidTr="00BD3C98">
        <w:trPr>
          <w:trHeight w:val="136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634BA7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поступления, в том числе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45 167,1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34 008,0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34 293,1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34 311,8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-11 159,1/-24,7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285,1/0,8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18,7/0,1</w:t>
            </w:r>
          </w:p>
        </w:tc>
      </w:tr>
      <w:tr w:rsidR="00BD3C98" w:rsidRPr="00271D9C" w:rsidTr="00BD3C98">
        <w:trPr>
          <w:trHeight w:val="812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634BA7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32 430,4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33 510,8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33 795,4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33 799,2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1 080,4/3,3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284,6/0,8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3,8/0,01</w:t>
            </w:r>
          </w:p>
        </w:tc>
      </w:tr>
      <w:tr w:rsidR="00BD3C98" w:rsidRPr="00271D9C" w:rsidTr="00BD3C98">
        <w:trPr>
          <w:trHeight w:val="1121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634BA7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248,9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269,2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269,7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284,6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20,3/8,2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0,5/0,2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14,9/5,5</w:t>
            </w:r>
          </w:p>
        </w:tc>
      </w:tr>
      <w:tr w:rsidR="00BD3C98" w:rsidRPr="00271D9C" w:rsidTr="00BD3C98">
        <w:trPr>
          <w:trHeight w:val="701"/>
        </w:trPr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634BA7" w:rsidRDefault="00BD3C9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B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12 487,8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228,0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228,0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 xml:space="preserve">228,0 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-12 259,8/-98,2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C98" w:rsidRPr="00BD3C98" w:rsidRDefault="00BD3C98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C98">
              <w:rPr>
                <w:rFonts w:ascii="Times New Roman" w:hAnsi="Times New Roman" w:cs="Times New Roman"/>
                <w:sz w:val="18"/>
                <w:szCs w:val="18"/>
              </w:rPr>
              <w:t>0,0/0,0</w:t>
            </w:r>
          </w:p>
        </w:tc>
      </w:tr>
    </w:tbl>
    <w:p w:rsidR="00BD6541" w:rsidRPr="00271D9C" w:rsidRDefault="00BD6541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highlight w:val="yellow"/>
          <w:lang w:eastAsia="ru-RU"/>
        </w:rPr>
      </w:pPr>
    </w:p>
    <w:p w:rsidR="00934165" w:rsidRPr="001C3B3E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321FA1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269,2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21FA1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321FA1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269,7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 что на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A2787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2A2787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2A2787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2A2787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284,6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             202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1C3B3E"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1C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73D12" w:rsidRPr="002371E4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предусмотрены иные межбюджетные трансферты на 20</w:t>
      </w:r>
      <w:r w:rsidR="002A2787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228,0</w:t>
      </w:r>
      <w:r w:rsidR="0055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ниже в сравнении с ожидаемым исполнением 20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12 259,8</w:t>
      </w:r>
      <w:r w:rsidR="002A2787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98,9 </w:t>
      </w:r>
      <w:r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период </w:t>
      </w:r>
      <w:r w:rsidR="0010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– 2023 годы</w:t>
      </w:r>
      <w:r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D12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предусмотрены </w:t>
      </w:r>
      <w:r w:rsidR="0010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73D12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371E4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228,0</w:t>
      </w:r>
      <w:r w:rsidR="00573D12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5465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73D12" w:rsidRPr="00237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соответствует прогнозу 2021 года.</w:t>
      </w:r>
    </w:p>
    <w:p w:rsidR="00573D12" w:rsidRPr="00271D9C" w:rsidRDefault="00573D12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4165" w:rsidRPr="003D3DEC" w:rsidRDefault="00934165" w:rsidP="00C7770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 сельского поселения Селиярово</w:t>
      </w:r>
    </w:p>
    <w:p w:rsidR="00934165" w:rsidRPr="003D3DEC" w:rsidRDefault="00934165" w:rsidP="00C7770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3D3DEC"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3D3DEC"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3D3DEC"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D3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934165" w:rsidRPr="00AA1044" w:rsidRDefault="00934165" w:rsidP="00C7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65" w:rsidRPr="00AA1044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Расходы, отраженные в Проекте решения, соответствуют требованиям статьи 21 Бюджетного кодекса РФ.</w:t>
      </w:r>
    </w:p>
    <w:p w:rsidR="00934165" w:rsidRPr="003B7037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расходов бюджета сельского поселения Селиярово                   на 20</w:t>
      </w:r>
      <w:r w:rsidR="00DB181B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3771CF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3771CF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разделов функциональной </w:t>
      </w:r>
      <w:proofErr w:type="gramStart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34165" w:rsidRPr="003B7037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сельского поселения Селиярово в соответствии             с ведомственной структурой расходов на 20</w:t>
      </w:r>
      <w:r w:rsidR="005537E0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C5637C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Селиярово, в соответствии </w:t>
      </w:r>
      <w:r w:rsidR="00C5637C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наделенными бюджетными полномочиями.</w:t>
      </w:r>
    </w:p>
    <w:p w:rsidR="00934165" w:rsidRPr="003B7037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статьи 184.1. Бюджетного кодекса РФ.</w:t>
      </w:r>
    </w:p>
    <w:p w:rsidR="00934165" w:rsidRPr="00271D9C" w:rsidRDefault="0093416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 на 20</w:t>
      </w:r>
      <w:r w:rsidR="005537E0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  202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37E0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3B7037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 1</w:t>
      </w:r>
      <w:r w:rsidR="004958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Из них: </w:t>
      </w:r>
      <w:r w:rsidR="005537E0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сельского поселения </w:t>
      </w:r>
      <w:proofErr w:type="spellStart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58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соисполнителем мероприятий по которым является сельское поселение </w:t>
      </w:r>
      <w:proofErr w:type="spellStart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6B45"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C33" w:rsidRDefault="00593C33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1CF" w:rsidRPr="00F4748F" w:rsidRDefault="003771CF" w:rsidP="00C7770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3771CF" w:rsidRPr="00F4748F" w:rsidRDefault="003771CF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48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884" w:type="pct"/>
        <w:tblInd w:w="108" w:type="dxa"/>
        <w:tblLayout w:type="fixed"/>
        <w:tblLook w:val="04A0"/>
      </w:tblPr>
      <w:tblGrid>
        <w:gridCol w:w="6097"/>
        <w:gridCol w:w="992"/>
        <w:gridCol w:w="992"/>
        <w:gridCol w:w="991"/>
      </w:tblGrid>
      <w:tr w:rsidR="00FC4117" w:rsidRPr="00F4748F" w:rsidTr="00BD6541">
        <w:trPr>
          <w:trHeight w:val="356"/>
        </w:trPr>
        <w:tc>
          <w:tcPr>
            <w:tcW w:w="33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F4748F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F4748F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53C17"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F4748F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53C17"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F4748F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</w:t>
            </w:r>
            <w:r w:rsidR="00D53C17"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C4117" w:rsidRPr="00F4748F" w:rsidTr="003771CF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71CF" w:rsidRPr="00F4748F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муниципальные программы сельского поселения </w:t>
            </w:r>
            <w:proofErr w:type="spellStart"/>
            <w:r w:rsidRPr="00F474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Селиярово</w:t>
            </w:r>
            <w:proofErr w:type="spellEnd"/>
          </w:p>
        </w:tc>
      </w:tr>
      <w:tr w:rsidR="00FC4117" w:rsidRPr="00F4748F" w:rsidTr="00FC4117">
        <w:trPr>
          <w:trHeight w:val="514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612BD6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12B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612B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Создание условий для эффективного и ответственного управления  муниципальными финансами, повышение устойчивости местного бюджета в сельском поселении </w:t>
            </w:r>
            <w:proofErr w:type="spellStart"/>
            <w:r w:rsidR="003771CF" w:rsidRPr="00612B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612B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 – 2025 годы</w:t>
            </w:r>
            <w:r w:rsidRPr="00612B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1079D3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10 687,8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1079D3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12 182,9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1079D3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12 247,1</w:t>
            </w:r>
          </w:p>
        </w:tc>
      </w:tr>
      <w:tr w:rsidR="00FC4117" w:rsidRPr="00F4748F" w:rsidTr="00FC4117">
        <w:trPr>
          <w:trHeight w:val="50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541" w:rsidRPr="00F9211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«Защита населения и территорий от чрезвычайных ситуаций, обеспечение пожарной безопасности</w:t>
            </w:r>
            <w:r w:rsidR="00FC4117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сельском поселении </w:t>
            </w:r>
            <w:proofErr w:type="spellStart"/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71CF" w:rsidRPr="00F9211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2019 – 2024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614784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614784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614784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</w:tr>
      <w:tr w:rsidR="00FC4117" w:rsidRPr="00F4748F" w:rsidTr="00FC4117">
        <w:trPr>
          <w:trHeight w:val="516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307165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0716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30716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Комплексные мероприятия по профилактике правонарушений в сельском поселении </w:t>
            </w:r>
            <w:proofErr w:type="spellStart"/>
            <w:r w:rsidR="003771CF" w:rsidRPr="0030716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30716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 – 2024 годы</w:t>
            </w:r>
            <w:r w:rsidRPr="0030716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01668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01668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01668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6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</w:tr>
      <w:tr w:rsidR="00FC4117" w:rsidRPr="00F4748F" w:rsidTr="00F029FB">
        <w:trPr>
          <w:trHeight w:val="451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F9211A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Развитие автомобильных дорог и повышение </w:t>
            </w:r>
            <w:r w:rsidR="00BD6541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безопасности дорожного движения </w:t>
            </w:r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 территории сельского поселения </w:t>
            </w:r>
            <w:proofErr w:type="spellStart"/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B1D90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B1D90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B1D90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D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1 132,4</w:t>
            </w:r>
          </w:p>
        </w:tc>
      </w:tr>
      <w:tr w:rsidR="00FC4117" w:rsidRPr="00F4748F" w:rsidTr="00F029FB">
        <w:trPr>
          <w:trHeight w:val="38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ED" w:rsidRPr="00F9211A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Улучшение жилищных условий жителей сельского поселения </w:t>
            </w:r>
            <w:proofErr w:type="spellStart"/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3771CF" w:rsidRPr="00F9211A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2020 - 2025 годы</w:t>
            </w:r>
            <w:r w:rsidR="00FC4117" w:rsidRPr="00F9211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C17" w:rsidRPr="00614784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2 400,0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F" w:rsidRPr="00614784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2 700,0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1CF" w:rsidRPr="00614784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47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2 700,0</w:t>
            </w:r>
          </w:p>
        </w:tc>
      </w:tr>
      <w:tr w:rsidR="00FC4117" w:rsidRPr="00F4748F" w:rsidTr="00F029FB">
        <w:trPr>
          <w:trHeight w:val="279"/>
        </w:trPr>
        <w:tc>
          <w:tcPr>
            <w:tcW w:w="3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8915C8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Благоустройство сельского поселения </w:t>
            </w:r>
            <w:proofErr w:type="spellStart"/>
            <w:r w:rsidR="003771CF"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</w:t>
            </w:r>
            <w:r w:rsidR="00006B3D"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="003771CF"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годы</w:t>
            </w:r>
            <w:r w:rsidRPr="008915C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06B3D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5 468,6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06B3D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4 110,0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006B3D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B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4 896,1</w:t>
            </w:r>
          </w:p>
        </w:tc>
      </w:tr>
      <w:tr w:rsidR="00FC4117" w:rsidRPr="00F4748F" w:rsidTr="00FA17ED">
        <w:trPr>
          <w:trHeight w:val="397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D8375E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«Энергосбережение и повышение энергетической эффективности сельского поселения  на 2017 – 2021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3D487A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3D487A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3D487A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4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4117" w:rsidRPr="00F4748F" w:rsidTr="00FA17ED">
        <w:trPr>
          <w:trHeight w:val="402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D8375E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Реализация мероприятий по молодежной политике на территории сельского поселения </w:t>
            </w:r>
            <w:proofErr w:type="spellStart"/>
            <w:r w:rsidR="003771CF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B5899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B5899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5B5899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58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</w:tr>
      <w:tr w:rsidR="00FC4117" w:rsidRPr="00F4748F" w:rsidTr="00FA17ED">
        <w:trPr>
          <w:trHeight w:val="408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D8375E" w:rsidRDefault="00FC41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</w:t>
            </w:r>
            <w:r w:rsidR="003771CF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Развитие культуры, спорта и туризма на территории сельского поселения </w:t>
            </w:r>
            <w:proofErr w:type="spellStart"/>
            <w:r w:rsidR="003771CF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Селиярово</w:t>
            </w:r>
            <w:proofErr w:type="spellEnd"/>
            <w:r w:rsidR="003771CF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на 2019-2025 годы</w:t>
            </w: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DF5C40" w:rsidRDefault="0058536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16 512,0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DF5C40" w:rsidRDefault="003C14C2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17 168,5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1CF" w:rsidRPr="00DF5C40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5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16 302,0</w:t>
            </w:r>
          </w:p>
        </w:tc>
      </w:tr>
      <w:tr w:rsidR="00FC4117" w:rsidRPr="00F4748F" w:rsidTr="00FC411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117" w:rsidRPr="00D8375E" w:rsidRDefault="003771C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муниципальные программы Ханты-Мансийского района</w:t>
            </w:r>
          </w:p>
        </w:tc>
      </w:tr>
      <w:tr w:rsidR="00AD4F88" w:rsidRPr="00F4748F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D8375E" w:rsidRDefault="00D27F6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«Профилактика правонарушений в сфере обеспечения общественной безопасно</w:t>
            </w:r>
            <w:r w:rsidR="00BD6541"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сти  </w:t>
            </w:r>
            <w:proofErr w:type="gramStart"/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  <w:proofErr w:type="gramEnd"/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Ханты-Мансийском</w:t>
            </w:r>
            <w:proofErr w:type="gramEnd"/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районе на 2019 – 2022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843D9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843D97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843D97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</w:tr>
      <w:tr w:rsidR="00AD4F88" w:rsidRPr="00F4748F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D8375E" w:rsidRDefault="00AD4F8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«Обеспечение экологической безопасности Ханты-Мансийского района </w:t>
            </w:r>
          </w:p>
          <w:p w:rsidR="00AD4F88" w:rsidRPr="00D8375E" w:rsidRDefault="00AD4F8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2019 – 2022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843D9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843D97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F88" w:rsidRPr="00843D97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</w:t>
            </w:r>
          </w:p>
        </w:tc>
      </w:tr>
      <w:tr w:rsidR="00AD4F88" w:rsidRPr="00F4748F" w:rsidTr="00FA17ED">
        <w:trPr>
          <w:trHeight w:val="363"/>
        </w:trPr>
        <w:tc>
          <w:tcPr>
            <w:tcW w:w="3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D8375E" w:rsidRDefault="00AA32B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«Повышение эффективности муниципального управления Ханты-Мансийского района на 2019-2023 годы"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843D97" w:rsidRDefault="00AA32BF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843D97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F88" w:rsidRPr="00843D97" w:rsidRDefault="00B145F5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</w:t>
            </w:r>
          </w:p>
        </w:tc>
      </w:tr>
      <w:tr w:rsidR="00D53C17" w:rsidRPr="00F4748F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D8375E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"Развитие агропромышленного комплекса и традиционной хозяйственной деятельности коренных малочисленных народов Севера ХМРН на 2019-</w:t>
            </w:r>
            <w:r w:rsidRPr="00D83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</w:t>
            </w:r>
            <w:r w:rsidR="00843D97" w:rsidRPr="00D83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837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годы"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843D97" w:rsidRDefault="00D53C17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231,</w:t>
            </w:r>
            <w:r w:rsidR="00843D97"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843D97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231,9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C17" w:rsidRPr="00843D97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D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232,1</w:t>
            </w:r>
          </w:p>
        </w:tc>
      </w:tr>
      <w:tr w:rsidR="005057B8" w:rsidRPr="00F4748F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F4748F" w:rsidRDefault="00A1419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F4748F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7B8" w:rsidRPr="00F4748F" w:rsidRDefault="005057B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03EC8" w:rsidRPr="00F4748F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F4748F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F4748F" w:rsidRDefault="0058536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37 115,5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F4748F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38 052,0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EC8" w:rsidRPr="00F4748F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38 036,0</w:t>
            </w:r>
          </w:p>
        </w:tc>
      </w:tr>
      <w:tr w:rsidR="00603EC8" w:rsidRPr="00F4748F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8538B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39 049,4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39 337,5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F508D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39 356,2</w:t>
            </w:r>
          </w:p>
        </w:tc>
      </w:tr>
      <w:tr w:rsidR="00603EC8" w:rsidRPr="00F4748F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программных расходов,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49749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676BB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676BBB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96,6</w:t>
            </w:r>
          </w:p>
        </w:tc>
      </w:tr>
      <w:tr w:rsidR="00603EC8" w:rsidRPr="003B5E8E" w:rsidTr="00FC4117">
        <w:trPr>
          <w:trHeight w:val="300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603EC8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58536C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1 933,9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F4748F" w:rsidRDefault="003C14C2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1 285,5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EC8" w:rsidRPr="003B5E8E" w:rsidRDefault="003C14C2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7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1 320,2</w:t>
            </w:r>
          </w:p>
        </w:tc>
      </w:tr>
    </w:tbl>
    <w:p w:rsidR="003E389A" w:rsidRPr="003B5E8E" w:rsidRDefault="003E389A" w:rsidP="00C77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18"/>
          <w:lang w:eastAsia="ru-RU"/>
        </w:rPr>
      </w:pPr>
    </w:p>
    <w:p w:rsidR="00D465C9" w:rsidRPr="00287C9D" w:rsidRDefault="00D465C9" w:rsidP="00C777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7C9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*</w:t>
      </w:r>
      <w:r w:rsidRPr="00287C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суммы указаны в соответствии с приложениями к Проекту бюджета сельского поселения </w:t>
      </w:r>
      <w:proofErr w:type="spellStart"/>
      <w:r w:rsidRPr="00287C9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Селиярово</w:t>
      </w:r>
      <w:proofErr w:type="spellEnd"/>
      <w:r w:rsidRPr="00287C9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DE3B00" w:rsidRPr="00271D9C" w:rsidRDefault="00DE3B00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37225" w:rsidRPr="00536250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49749B">
        <w:rPr>
          <w:rFonts w:ascii="Times New Roman" w:eastAsia="Times New Roman" w:hAnsi="Times New Roman" w:cs="Times New Roman"/>
          <w:sz w:val="28"/>
          <w:szCs w:val="28"/>
          <w:lang w:eastAsia="ru-RU"/>
        </w:rPr>
        <w:t>37 115,5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9749B">
        <w:rPr>
          <w:rFonts w:ascii="Times New Roman" w:eastAsia="Times New Roman" w:hAnsi="Times New Roman" w:cs="Times New Roman"/>
          <w:sz w:val="28"/>
          <w:szCs w:val="28"/>
          <w:lang w:eastAsia="ru-RU"/>
        </w:rPr>
        <w:t>95,1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 расходов бюджета, непрограммные расходы составили – </w:t>
      </w:r>
      <w:r w:rsidR="0049749B">
        <w:rPr>
          <w:rFonts w:ascii="Times New Roman" w:eastAsia="Times New Roman" w:hAnsi="Times New Roman" w:cs="Times New Roman"/>
          <w:sz w:val="28"/>
          <w:szCs w:val="28"/>
          <w:lang w:eastAsia="ru-RU"/>
        </w:rPr>
        <w:t>1 933,9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– 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38 052,0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7CE9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96,7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– 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1 285,5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в 202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38 036,0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или </w:t>
      </w:r>
      <w:r w:rsidR="00997CE9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96,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536250"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1 320,2</w:t>
      </w: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proofErr w:type="gramEnd"/>
    </w:p>
    <w:p w:rsidR="00B37225" w:rsidRPr="00536250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</w:t>
      </w:r>
    </w:p>
    <w:p w:rsidR="00B37225" w:rsidRPr="00536250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незначительная отрицательная тенденция к программному бюджету.</w:t>
      </w:r>
    </w:p>
    <w:p w:rsidR="00B37225" w:rsidRPr="00734DB5" w:rsidRDefault="00B37225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сопоставления Проекта решения с содержанием паспортов муниципальных программ, установлены разночтения по муниципальным программам сельского поселения </w:t>
      </w:r>
      <w:proofErr w:type="spellStart"/>
      <w:r w:rsidR="00A15B65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730" w:rsidRPr="00734DB5" w:rsidRDefault="00F9211A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2730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«Комплексные мероприятия по профилактике правонарушений                в сельском поселении </w:t>
      </w:r>
      <w:proofErr w:type="spellStart"/>
      <w:r w:rsidR="00F62730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F62730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годы»:</w:t>
      </w:r>
    </w:p>
    <w:p w:rsidR="00203046" w:rsidRPr="00734DB5" w:rsidRDefault="00F62730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паспортом муниципальной программы предусмотрен объем финансирования в размере: на 202</w:t>
      </w:r>
      <w:r w:rsidR="00006B3D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6B3D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150,4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06B3D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E1BF3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06B3D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143,52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</w:t>
      </w:r>
      <w:r w:rsidR="00006B3D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06B3D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143,52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8C34B4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5C8" w:rsidRPr="00734DB5" w:rsidRDefault="008915C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приложениях к Проекту бюджета, денежные средства учтены по двум программам, а именно:</w:t>
      </w:r>
    </w:p>
    <w:p w:rsidR="008915C8" w:rsidRPr="00734DB5" w:rsidRDefault="008915C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«Комплексные мероприятия по профилактике правонарушений                  в сельском поселении </w:t>
      </w:r>
      <w:proofErr w:type="spellStart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– 2024 годы» на 2021 год</w:t>
      </w:r>
      <w:r w:rsidR="00411469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11469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2022 год – </w:t>
      </w:r>
      <w:r w:rsidR="00734DB5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</w:t>
      </w:r>
      <w:r w:rsidR="00F029FB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34DB5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132,0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8915C8" w:rsidRPr="00734DB5" w:rsidRDefault="008915C8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2019 – 2023 годы» </w:t>
      </w:r>
      <w:r w:rsidR="00F029FB"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34D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– 18,4 тыс. рублей; на 2022 год – 11,5 тыс. рублей; на 2023 год – 11,5 тыс. рублей.</w:t>
      </w:r>
    </w:p>
    <w:p w:rsidR="00DF5C40" w:rsidRPr="008D2846" w:rsidRDefault="00DF5C40" w:rsidP="00C77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прогнозируемых сумм на 202</w:t>
      </w:r>
      <w:r w:rsid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34165" w:rsidRPr="001D47B6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Структура расходов бюджета сельского поселения Селиярово                  на 20</w:t>
      </w:r>
      <w:r w:rsidR="004C77ED"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7B6"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D47B6"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D47B6"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представлена </w:t>
      </w:r>
      <w:r w:rsidR="00722550"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D47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8.</w:t>
      </w:r>
    </w:p>
    <w:p w:rsidR="00934165" w:rsidRPr="000D0CA3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934165" w:rsidRPr="000D0CA3" w:rsidRDefault="00934165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0CA3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4905" w:type="pct"/>
        <w:tblInd w:w="108" w:type="dxa"/>
        <w:tblLook w:val="04A0"/>
      </w:tblPr>
      <w:tblGrid>
        <w:gridCol w:w="2976"/>
        <w:gridCol w:w="933"/>
        <w:gridCol w:w="641"/>
        <w:gridCol w:w="898"/>
        <w:gridCol w:w="641"/>
        <w:gridCol w:w="847"/>
        <w:gridCol w:w="641"/>
        <w:gridCol w:w="893"/>
        <w:gridCol w:w="641"/>
      </w:tblGrid>
      <w:tr w:rsidR="004C77ED" w:rsidRPr="000D0CA3" w:rsidTr="00F97ED6">
        <w:trPr>
          <w:trHeight w:val="300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8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0D0CA3"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D0CA3"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D0CA3"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D0CA3"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97ED6" w:rsidRPr="000D0CA3" w:rsidTr="00F97ED6">
        <w:trPr>
          <w:trHeight w:val="120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ED" w:rsidRPr="000D0CA3" w:rsidRDefault="004C77E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доля, %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10 158,7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10 754,6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12 232,9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12 297,1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219,0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245,4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245,5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260,2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D2D7D" w:rsidRPr="000D0CA3" w:rsidTr="00F97ED6">
        <w:trPr>
          <w:trHeight w:val="503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747,0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442,6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435,7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435,7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6 985,8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2 507,9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2 224,3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2 244,5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20 320,0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7 868,6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6 810,0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7 596,1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19,3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A5CD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A5CD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A5CD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9A5CD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18 200,0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15 920,8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15 898,5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15 032,0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1D2D7D" w:rsidRPr="000D0CA3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0D0CA3" w:rsidRDefault="001D2D7D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1 100,0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1 149,0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1 270,0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1 270,0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D7D" w:rsidRPr="001D2D7D" w:rsidRDefault="001D2D7D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D7D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</w:tr>
      <w:tr w:rsidR="000D0CA3" w:rsidRPr="00271D9C" w:rsidTr="00F97ED6">
        <w:trPr>
          <w:trHeight w:val="30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0C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57 929,7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39 049,4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39 337,5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39 356,2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CA3" w:rsidRPr="000D0CA3" w:rsidRDefault="000D0CA3" w:rsidP="00C777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0C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</w:tr>
    </w:tbl>
    <w:p w:rsidR="004C77ED" w:rsidRPr="00271D9C" w:rsidRDefault="004C77ED" w:rsidP="00C7770C">
      <w:pPr>
        <w:spacing w:after="0" w:line="240" w:lineRule="auto"/>
        <w:jc w:val="right"/>
        <w:rPr>
          <w:rFonts w:ascii="Times New Roman" w:eastAsia="Times New Roman" w:hAnsi="Times New Roman" w:cs="Times New Roman"/>
          <w:strike/>
          <w:color w:val="FF0000"/>
          <w:sz w:val="20"/>
          <w:szCs w:val="20"/>
          <w:highlight w:val="yellow"/>
          <w:lang w:eastAsia="ru-RU"/>
        </w:rPr>
      </w:pPr>
    </w:p>
    <w:p w:rsidR="00934165" w:rsidRPr="00A756BE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</w:t>
      </w:r>
      <w:r w:rsidR="00997CE9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2A71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7CE9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(</w:t>
      </w:r>
      <w:r w:rsidR="00062A71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39 049,4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ожидаемого исполнения по расходам 20</w:t>
      </w:r>
      <w:r w:rsidR="00062A71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A756B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57 929,7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C5637C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56B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0F4AF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A756B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18 880,3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относительно первоначального бюджета 20</w:t>
      </w:r>
      <w:r w:rsidR="00A756B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062A71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36 847,5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683B3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A756B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2 201,9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756BE"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A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F76FC6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83B3E"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2D7D"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«Культура и кинематография» – </w:t>
      </w:r>
      <w:r w:rsidR="001D2D7D"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>15 920,8</w:t>
      </w:r>
      <w:r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3B3E"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D2D7D"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>40,8</w:t>
      </w:r>
      <w:r w:rsidRPr="0090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  <w:r w:rsidRPr="00271D9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– </w:t>
      </w:r>
      <w:r w:rsidR="00F76FC6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10 754,6</w:t>
      </w:r>
      <w:r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83B3E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27,5</w:t>
      </w:r>
      <w:r w:rsidR="00F700C2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и «Жилищно-коммунальное хозяйство» – </w:t>
      </w:r>
      <w:r w:rsidR="00F76FC6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7 868,6</w:t>
      </w:r>
      <w:r w:rsidR="00F700C2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6FC6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="00F700C2" w:rsidRP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7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165" w:rsidRPr="00C47B49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в части разделов:</w:t>
      </w:r>
      <w:r w:rsidR="00F700C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экономика»  </w:t>
      </w:r>
      <w:r w:rsidR="0021204D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</w:t>
      </w:r>
      <w:r w:rsidR="00C47B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2 507,9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47B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«Физическая культура и спорт»</w:t>
      </w:r>
      <w:r w:rsidR="00F700C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04D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700C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B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1 149,0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47B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="00F700C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934165" w:rsidRPr="00626B70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превышают 2,0 % от общего объема расходов «Национальная безопасность и правоохранительная деятельность» – </w:t>
      </w:r>
      <w:r w:rsidR="00C47B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442,6</w:t>
      </w:r>
      <w:r w:rsidR="00F700C2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или </w:t>
      </w:r>
      <w:r w:rsidR="00C47B49"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C4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«Национальная оборона» – </w:t>
      </w:r>
      <w:r w:rsidR="00626B70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245,4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626B70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«Социальная политика» – </w:t>
      </w:r>
      <w:r w:rsidR="00F700C2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120,0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«Образование»         – </w:t>
      </w:r>
      <w:r w:rsidR="00F700C2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39,0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0,1 %.</w:t>
      </w:r>
    </w:p>
    <w:p w:rsidR="00934165" w:rsidRPr="00626B70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«Охрана окружающей среды» составляют  </w:t>
      </w:r>
      <w:r w:rsidR="00C5637C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B70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0C2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700C2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626B70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21204D"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B7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34165" w:rsidRPr="00C63C7D" w:rsidRDefault="0093416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плановый период 202</w:t>
      </w:r>
      <w:r w:rsidR="00C63C7D"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3C7D"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сформированы                       в аналогичном процентном соотношении с 20</w:t>
      </w:r>
      <w:r w:rsidR="00F700C2"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C7D"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(Таблица 8).</w:t>
      </w:r>
    </w:p>
    <w:p w:rsidR="00C63C7D" w:rsidRDefault="00C63C7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 Методика планирования бюджетных ассигнований на 2021 год                         и на плановый период 2022 и 2023 годов, утверждённая постановлением администрации сельского поселения </w:t>
      </w:r>
      <w:proofErr w:type="spellStart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13.11.2020 № 44 «Об утверждении Порядка и Методики планирования бюджетных ассигнований бюджета сельского поселения </w:t>
      </w:r>
      <w:proofErr w:type="spellStart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годов».</w:t>
      </w:r>
    </w:p>
    <w:p w:rsidR="00B939FB" w:rsidRPr="00B939FB" w:rsidRDefault="00B939F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FB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B939F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B939FB" w:rsidRPr="00B939FB" w:rsidRDefault="00B939F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Pr="00B939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B9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 отсутствует информация о применении методов, используемых </w:t>
      </w:r>
      <w:r w:rsidR="0006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93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бюджетных ассигнований.</w:t>
      </w:r>
    </w:p>
    <w:p w:rsidR="00B939FB" w:rsidRDefault="00B939FB" w:rsidP="00C77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FB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B939FB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939FB">
        <w:rPr>
          <w:rFonts w:ascii="Times New Roman" w:hAnsi="Times New Roman" w:cs="Times New Roman"/>
          <w:sz w:val="28"/>
          <w:szCs w:val="28"/>
        </w:rPr>
        <w:t xml:space="preserve"> на 2021 год, а также оценить обоснованность представленных </w:t>
      </w:r>
      <w:r w:rsidR="00176E6E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Pr="00B939FB">
        <w:rPr>
          <w:rFonts w:ascii="Times New Roman" w:hAnsi="Times New Roman" w:cs="Times New Roman"/>
          <w:sz w:val="28"/>
          <w:szCs w:val="28"/>
        </w:rPr>
        <w:t>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C63C7D" w:rsidRDefault="00C63C7D" w:rsidP="00176E6E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proofErr w:type="gramStart"/>
      <w:r w:rsidRPr="002A1A03">
        <w:rPr>
          <w:rStyle w:val="FontStyle22"/>
          <w:sz w:val="28"/>
          <w:szCs w:val="28"/>
        </w:rPr>
        <w:t xml:space="preserve">Контрольно-счетная палата обращает внимание, что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13.11.2020 № 44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и Методики планирования бюджетных ассигнований бюджета сельского поселения </w:t>
      </w:r>
      <w:proofErr w:type="spellStart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  <w:r w:rsidR="0017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2022 и 2023 годов»</w:t>
      </w:r>
      <w:r w:rsidRPr="002A1A03">
        <w:rPr>
          <w:rStyle w:val="FontStyle22"/>
          <w:sz w:val="28"/>
          <w:szCs w:val="28"/>
        </w:rPr>
        <w:t xml:space="preserve"> не включен</w:t>
      </w:r>
      <w:r>
        <w:rPr>
          <w:rStyle w:val="FontStyle22"/>
          <w:sz w:val="28"/>
          <w:szCs w:val="28"/>
        </w:rPr>
        <w:t>о</w:t>
      </w:r>
      <w:r w:rsidR="00176E6E">
        <w:rPr>
          <w:rStyle w:val="FontStyle22"/>
          <w:sz w:val="28"/>
          <w:szCs w:val="28"/>
        </w:rPr>
        <w:t xml:space="preserve">                                </w:t>
      </w:r>
      <w:r>
        <w:rPr>
          <w:rStyle w:val="FontStyle22"/>
          <w:sz w:val="28"/>
          <w:szCs w:val="28"/>
        </w:rPr>
        <w:t xml:space="preserve">  </w:t>
      </w:r>
      <w:r w:rsidRPr="002A1A03">
        <w:rPr>
          <w:rStyle w:val="FontStyle22"/>
          <w:sz w:val="28"/>
          <w:szCs w:val="28"/>
        </w:rPr>
        <w:t>в региональный регистр муниципальных нормативных правовых актов Ханты-Мансийского автономного округа – Югры (по состоянию</w:t>
      </w:r>
      <w:r>
        <w:rPr>
          <w:rStyle w:val="FontStyle22"/>
          <w:sz w:val="28"/>
          <w:szCs w:val="28"/>
        </w:rPr>
        <w:t xml:space="preserve"> </w:t>
      </w:r>
      <w:r w:rsidR="00176E6E">
        <w:rPr>
          <w:rStyle w:val="FontStyle22"/>
          <w:sz w:val="28"/>
          <w:szCs w:val="28"/>
        </w:rPr>
        <w:t xml:space="preserve">                           </w:t>
      </w:r>
      <w:r w:rsidRPr="002A1A03">
        <w:rPr>
          <w:rStyle w:val="FontStyle22"/>
          <w:sz w:val="28"/>
          <w:szCs w:val="28"/>
        </w:rPr>
        <w:t xml:space="preserve">на </w:t>
      </w:r>
      <w:r>
        <w:rPr>
          <w:rStyle w:val="FontStyle22"/>
          <w:sz w:val="28"/>
          <w:szCs w:val="28"/>
        </w:rPr>
        <w:t>10</w:t>
      </w:r>
      <w:r w:rsidRPr="002A1A03">
        <w:rPr>
          <w:rStyle w:val="FontStyle22"/>
          <w:sz w:val="28"/>
          <w:szCs w:val="28"/>
        </w:rPr>
        <w:t>.12.20</w:t>
      </w:r>
      <w:r>
        <w:rPr>
          <w:rStyle w:val="FontStyle22"/>
          <w:sz w:val="28"/>
          <w:szCs w:val="28"/>
        </w:rPr>
        <w:t>20</w:t>
      </w:r>
      <w:r w:rsidRPr="002A1A03">
        <w:rPr>
          <w:rStyle w:val="FontStyle22"/>
          <w:sz w:val="28"/>
          <w:szCs w:val="28"/>
        </w:rPr>
        <w:t xml:space="preserve">), что не соответствует положениям статьи 43.1 </w:t>
      </w:r>
      <w:r w:rsidRPr="002A1A03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176E6E">
        <w:rPr>
          <w:rFonts w:ascii="Times New Roman" w:hAnsi="Times New Roman" w:cs="Times New Roman"/>
          <w:sz w:val="28"/>
          <w:szCs w:val="28"/>
        </w:rPr>
        <w:t xml:space="preserve"> </w:t>
      </w:r>
      <w:r w:rsidRPr="002A1A03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статьи 4 Закона ХМАО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Югры от 24.11.2008</w:t>
      </w:r>
      <w:r w:rsidR="0006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138-оз </w:t>
      </w:r>
      <w:r w:rsidRPr="002A1A03">
        <w:rPr>
          <w:rFonts w:ascii="Times New Roman" w:hAnsi="Times New Roman" w:cs="Times New Roman"/>
          <w:sz w:val="28"/>
          <w:szCs w:val="28"/>
        </w:rPr>
        <w:t xml:space="preserve">«О регистре муниципальных нормативных правовых актов Ханты-Мансийского автономного округа </w:t>
      </w:r>
      <w:r w:rsidR="00176E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1A03">
        <w:rPr>
          <w:rFonts w:ascii="Times New Roman" w:hAnsi="Times New Roman" w:cs="Times New Roman"/>
          <w:sz w:val="28"/>
          <w:szCs w:val="28"/>
        </w:rPr>
        <w:t>– Югры».</w:t>
      </w:r>
      <w:r w:rsidRPr="002A1A03">
        <w:rPr>
          <w:rStyle w:val="FontStyle22"/>
          <w:sz w:val="28"/>
          <w:szCs w:val="28"/>
        </w:rPr>
        <w:tab/>
      </w:r>
    </w:p>
    <w:p w:rsidR="00C05706" w:rsidRDefault="00C05706" w:rsidP="00C7770C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</w:p>
    <w:p w:rsidR="000B2AF5" w:rsidRDefault="000B2AF5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932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CD2932">
        <w:rPr>
          <w:rFonts w:ascii="Times New Roman" w:hAnsi="Times New Roman" w:cs="Times New Roman"/>
          <w:sz w:val="28"/>
          <w:szCs w:val="28"/>
        </w:rPr>
        <w:t xml:space="preserve"> на 2021 год                             не соответствует Приложению 2 постановления администрации                     Ханты-Мансийского района от 20.12.2016 № 455 «О порядке ведения </w:t>
      </w:r>
      <w:r w:rsidRPr="00CD2932">
        <w:rPr>
          <w:rFonts w:ascii="Times New Roman" w:hAnsi="Times New Roman" w:cs="Times New Roman"/>
          <w:sz w:val="28"/>
          <w:szCs w:val="28"/>
        </w:rPr>
        <w:lastRenderedPageBreak/>
        <w:t>реестра расходных обязательств Ханты-Мансийского района»,                              что нарушает</w:t>
      </w:r>
      <w:r>
        <w:rPr>
          <w:rFonts w:ascii="Times New Roman" w:hAnsi="Times New Roman" w:cs="Times New Roman"/>
          <w:sz w:val="28"/>
          <w:szCs w:val="28"/>
        </w:rPr>
        <w:t xml:space="preserve"> статью 87 Бюджетного кодекса Российской Федерации. </w:t>
      </w:r>
    </w:p>
    <w:p w:rsidR="000B2AF5" w:rsidRPr="002A1A03" w:rsidRDefault="000B2AF5" w:rsidP="00C7770C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</w:p>
    <w:p w:rsidR="001A63B7" w:rsidRPr="00DF32C7" w:rsidRDefault="001A63B7" w:rsidP="00C7770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DF32C7">
        <w:rPr>
          <w:rFonts w:ascii="Times New Roman" w:hAnsi="Times New Roman" w:cs="Times New Roman"/>
          <w:sz w:val="28"/>
        </w:rPr>
        <w:t xml:space="preserve">Раздел расходов 01 00 «Общегосударственные вопросы» на 2021 год сформирован в размере </w:t>
      </w:r>
      <w:r w:rsidR="00DF32C7" w:rsidRPr="00DF32C7">
        <w:rPr>
          <w:rFonts w:ascii="Times New Roman" w:hAnsi="Times New Roman" w:cs="Times New Roman"/>
          <w:sz w:val="28"/>
        </w:rPr>
        <w:t>10 754,6</w:t>
      </w:r>
      <w:r w:rsidRPr="00DF32C7">
        <w:rPr>
          <w:rFonts w:ascii="Times New Roman" w:hAnsi="Times New Roman" w:cs="Times New Roman"/>
          <w:sz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</w:t>
      </w:r>
      <w:r w:rsidR="00DF32C7" w:rsidRPr="00DF32C7">
        <w:rPr>
          <w:rFonts w:ascii="Times New Roman" w:hAnsi="Times New Roman" w:cs="Times New Roman"/>
          <w:sz w:val="28"/>
        </w:rPr>
        <w:t>14 264,9</w:t>
      </w:r>
      <w:r w:rsidRPr="00DF32C7">
        <w:rPr>
          <w:rFonts w:ascii="Times New Roman" w:hAnsi="Times New Roman" w:cs="Times New Roman"/>
          <w:sz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</w:t>
      </w:r>
      <w:proofErr w:type="gramEnd"/>
      <w:r w:rsidRPr="00DF32C7">
        <w:rPr>
          <w:rFonts w:ascii="Times New Roman" w:hAnsi="Times New Roman" w:cs="Times New Roman"/>
          <w:sz w:val="28"/>
        </w:rPr>
        <w:t xml:space="preserve"> муниципальных образований                                      Ханты-Мансийского автономного округа – Югры на 2021 год».</w:t>
      </w:r>
    </w:p>
    <w:p w:rsidR="001A63B7" w:rsidRPr="000B36C2" w:rsidRDefault="001A63B7" w:rsidP="00C7770C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B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0B36C2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0B36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0B36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36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6C2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B36C2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A63B7" w:rsidRPr="000B3B10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 w:rsidR="000B36C2"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>1 340,0</w:t>
      </w:r>
      <w:r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0B36C2"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превышает </w:t>
      </w:r>
      <w:r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</w:t>
      </w:r>
      <w:r w:rsidR="000B36C2"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 согласно Постановлению </w:t>
      </w:r>
      <w:r w:rsidRPr="000B3B10">
        <w:rPr>
          <w:rFonts w:ascii="Times New Roman" w:hAnsi="Times New Roman" w:cs="Times New Roman"/>
          <w:sz w:val="28"/>
          <w:szCs w:val="28"/>
        </w:rPr>
        <w:t>23.08.2019 № 278-п</w:t>
      </w:r>
      <w:r w:rsidRP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</w:t>
      </w:r>
      <w:r w:rsid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3B7" w:rsidRPr="000B3B10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10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</w:t>
      </w:r>
      <w:r w:rsidR="000B36C2" w:rsidRPr="000B3B1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B3B1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B36C2" w:rsidRPr="000B3B10">
        <w:rPr>
          <w:rFonts w:ascii="Times New Roman" w:hAnsi="Times New Roman" w:cs="Times New Roman"/>
          <w:color w:val="000000"/>
          <w:sz w:val="28"/>
          <w:szCs w:val="28"/>
        </w:rPr>
        <w:t>400,0</w:t>
      </w:r>
      <w:r w:rsidRPr="000B3B1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0B3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C1E" w:rsidRPr="000B3B10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BB3C1E" w:rsidRPr="00BB3C1E">
        <w:rPr>
          <w:rFonts w:ascii="Times New Roman" w:eastAsia="Times New Roman" w:hAnsi="Times New Roman" w:cs="Times New Roman"/>
          <w:sz w:val="28"/>
          <w:szCs w:val="28"/>
          <w:lang w:eastAsia="ru-RU"/>
        </w:rPr>
        <w:t>1 798,5</w:t>
      </w:r>
      <w:r w:rsidRPr="00BB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B3C1E" w:rsidRPr="00BB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превышает расчетный норматив согласно Постановлению </w:t>
      </w:r>
      <w:r w:rsidR="00BB3C1E" w:rsidRPr="00BB3C1E">
        <w:rPr>
          <w:rFonts w:ascii="Times New Roman" w:hAnsi="Times New Roman" w:cs="Times New Roman"/>
          <w:sz w:val="28"/>
          <w:szCs w:val="28"/>
        </w:rPr>
        <w:t>23.08.2019 № 278-п</w:t>
      </w:r>
      <w:r w:rsidR="00BB3C1E" w:rsidRPr="00BB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1 915,4 тыс. рублей.</w:t>
      </w:r>
    </w:p>
    <w:p w:rsidR="001A63B7" w:rsidRDefault="001A63B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E">
        <w:rPr>
          <w:rFonts w:ascii="Times New Roman" w:hAnsi="Times New Roman" w:cs="Times New Roman"/>
          <w:color w:val="000000"/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</w:t>
      </w:r>
      <w:r w:rsidR="00BB3C1E" w:rsidRPr="00BB3C1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B3C1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B3C1E" w:rsidRPr="00BB3C1E">
        <w:rPr>
          <w:rFonts w:ascii="Times New Roman" w:hAnsi="Times New Roman" w:cs="Times New Roman"/>
          <w:color w:val="000000"/>
          <w:sz w:val="28"/>
          <w:szCs w:val="28"/>
        </w:rPr>
        <w:t>526,0</w:t>
      </w:r>
      <w:r w:rsidRPr="00BB3C1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BB3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C45" w:rsidRDefault="00534C45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штатного расписания ведется тарификационная ведомость, которая не содержит наименования муниципального образования, а так же отсутствуют группы и категории должностей муниципальной службы в соответствии с реестром должностей, что может привести к неправильному расчету заработной платы работника. </w:t>
      </w:r>
    </w:p>
    <w:p w:rsidR="001430EF" w:rsidRDefault="001430EF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0BD" w:rsidRPr="00543AEE" w:rsidRDefault="006410B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AEE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</w:t>
      </w:r>
      <w:r w:rsidR="00414793">
        <w:rPr>
          <w:rFonts w:ascii="Times New Roman" w:hAnsi="Times New Roman" w:cs="Times New Roman"/>
          <w:sz w:val="28"/>
          <w:szCs w:val="28"/>
        </w:rPr>
        <w:t>ов</w:t>
      </w:r>
      <w:r w:rsidRPr="00543AEE">
        <w:rPr>
          <w:rFonts w:ascii="Times New Roman" w:hAnsi="Times New Roman" w:cs="Times New Roman"/>
          <w:sz w:val="28"/>
          <w:szCs w:val="28"/>
        </w:rPr>
        <w:t xml:space="preserve"> расходов «Культура, кинематография» </w:t>
      </w:r>
      <w:r w:rsidR="00414793">
        <w:rPr>
          <w:rFonts w:ascii="Times New Roman" w:hAnsi="Times New Roman" w:cs="Times New Roman"/>
          <w:sz w:val="28"/>
          <w:szCs w:val="28"/>
        </w:rPr>
        <w:t xml:space="preserve">и «Физическая культура и спорт» </w:t>
      </w:r>
      <w:r w:rsidRPr="00543AEE">
        <w:rPr>
          <w:rFonts w:ascii="Times New Roman" w:hAnsi="Times New Roman" w:cs="Times New Roman"/>
          <w:sz w:val="28"/>
          <w:szCs w:val="28"/>
        </w:rPr>
        <w:lastRenderedPageBreak/>
        <w:t>предусмотрен</w:t>
      </w:r>
      <w:r w:rsidR="00543AEE" w:rsidRPr="00543AEE">
        <w:rPr>
          <w:rFonts w:ascii="Times New Roman" w:hAnsi="Times New Roman" w:cs="Times New Roman"/>
          <w:sz w:val="28"/>
          <w:szCs w:val="28"/>
        </w:rPr>
        <w:t>ы</w:t>
      </w:r>
      <w:r w:rsidRPr="00543AEE">
        <w:rPr>
          <w:rFonts w:ascii="Times New Roman" w:hAnsi="Times New Roman" w:cs="Times New Roman"/>
          <w:sz w:val="28"/>
          <w:szCs w:val="28"/>
        </w:rPr>
        <w:t xml:space="preserve"> </w:t>
      </w:r>
      <w:r w:rsidR="00543AEE" w:rsidRPr="00543AEE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учреждений: на 2021 год</w:t>
      </w:r>
      <w:r w:rsidRPr="00543AE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14793" w:rsidRPr="00B768D6">
        <w:rPr>
          <w:rFonts w:ascii="Times New Roman" w:hAnsi="Times New Roman" w:cs="Times New Roman"/>
          <w:sz w:val="28"/>
          <w:szCs w:val="28"/>
        </w:rPr>
        <w:t>16 512,0</w:t>
      </w:r>
      <w:r w:rsidRPr="00B768D6">
        <w:rPr>
          <w:rFonts w:ascii="Times New Roman" w:hAnsi="Times New Roman" w:cs="Times New Roman"/>
          <w:sz w:val="28"/>
          <w:szCs w:val="28"/>
        </w:rPr>
        <w:t xml:space="preserve"> тыс</w:t>
      </w:r>
      <w:r w:rsidRPr="00543AEE">
        <w:rPr>
          <w:rFonts w:ascii="Times New Roman" w:hAnsi="Times New Roman" w:cs="Times New Roman"/>
          <w:sz w:val="28"/>
          <w:szCs w:val="28"/>
        </w:rPr>
        <w:t>. рублей</w:t>
      </w:r>
      <w:r w:rsidR="00543AEE" w:rsidRPr="00543AEE">
        <w:rPr>
          <w:rFonts w:ascii="Times New Roman" w:hAnsi="Times New Roman" w:cs="Times New Roman"/>
          <w:sz w:val="28"/>
          <w:szCs w:val="28"/>
        </w:rPr>
        <w:t xml:space="preserve">; на 2022 год – </w:t>
      </w:r>
      <w:r w:rsidR="00414793">
        <w:rPr>
          <w:rFonts w:ascii="Times New Roman" w:hAnsi="Times New Roman" w:cs="Times New Roman"/>
          <w:sz w:val="28"/>
          <w:szCs w:val="28"/>
        </w:rPr>
        <w:t>17 168,5</w:t>
      </w:r>
      <w:r w:rsidR="00543AEE" w:rsidRPr="00543AEE">
        <w:rPr>
          <w:rFonts w:ascii="Times New Roman" w:hAnsi="Times New Roman" w:cs="Times New Roman"/>
          <w:sz w:val="28"/>
          <w:szCs w:val="28"/>
        </w:rPr>
        <w:t xml:space="preserve"> тыс. рублей; на 2023 год – </w:t>
      </w:r>
      <w:r w:rsidR="00414793">
        <w:rPr>
          <w:rFonts w:ascii="Times New Roman" w:hAnsi="Times New Roman" w:cs="Times New Roman"/>
          <w:sz w:val="28"/>
          <w:szCs w:val="28"/>
        </w:rPr>
        <w:t>16 302,0</w:t>
      </w:r>
      <w:r w:rsidR="00543AEE" w:rsidRPr="00543AEE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6410BD" w:rsidRDefault="006410BD" w:rsidP="00C77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FBB">
        <w:rPr>
          <w:rFonts w:ascii="Times New Roman" w:hAnsi="Times New Roman" w:cs="Times New Roman"/>
          <w:sz w:val="28"/>
          <w:szCs w:val="28"/>
        </w:rPr>
        <w:t>Дополнительно к рассмотрению Проекта бюджета предоставлен</w:t>
      </w:r>
      <w:r w:rsidR="003C5FBB" w:rsidRPr="003C5FBB">
        <w:rPr>
          <w:rFonts w:ascii="Times New Roman" w:hAnsi="Times New Roman" w:cs="Times New Roman"/>
          <w:sz w:val="28"/>
          <w:szCs w:val="28"/>
        </w:rPr>
        <w:t>а</w:t>
      </w:r>
      <w:r w:rsidRPr="003C5FBB">
        <w:rPr>
          <w:rFonts w:ascii="Times New Roman" w:hAnsi="Times New Roman" w:cs="Times New Roman"/>
          <w:sz w:val="28"/>
          <w:szCs w:val="28"/>
        </w:rPr>
        <w:t xml:space="preserve"> </w:t>
      </w:r>
      <w:r w:rsidR="003C5FBB" w:rsidRPr="003C5FBB">
        <w:rPr>
          <w:rFonts w:ascii="Times New Roman" w:hAnsi="Times New Roman" w:cs="Times New Roman"/>
          <w:sz w:val="28"/>
          <w:szCs w:val="28"/>
        </w:rPr>
        <w:t xml:space="preserve">бюджетная смета на 2021 год от «01» января 2021 года муниципального казенного учреждения культуры «Сельский культурный комплекс                             </w:t>
      </w:r>
      <w:r w:rsidR="003C5FBB" w:rsidRPr="00B768D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C5FBB" w:rsidRPr="00B768D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B22DE6" w:rsidRPr="00B768D6">
        <w:rPr>
          <w:rFonts w:ascii="Times New Roman" w:hAnsi="Times New Roman" w:cs="Times New Roman"/>
          <w:sz w:val="28"/>
          <w:szCs w:val="28"/>
        </w:rPr>
        <w:t>»</w:t>
      </w:r>
      <w:r w:rsidRPr="00B768D6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="003C5FBB" w:rsidRPr="00B768D6">
        <w:rPr>
          <w:rFonts w:ascii="Times New Roman" w:hAnsi="Times New Roman" w:cs="Times New Roman"/>
          <w:sz w:val="28"/>
          <w:szCs w:val="28"/>
        </w:rPr>
        <w:t>, утвержденные бюджетные назначения по смете</w:t>
      </w:r>
      <w:r w:rsidR="00D3429B" w:rsidRPr="00B768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5FBB" w:rsidRPr="00B768D6">
        <w:rPr>
          <w:rFonts w:ascii="Times New Roman" w:hAnsi="Times New Roman" w:cs="Times New Roman"/>
          <w:sz w:val="28"/>
          <w:szCs w:val="28"/>
        </w:rPr>
        <w:t xml:space="preserve"> – 17 069, 8 тыс. рублей</w:t>
      </w:r>
      <w:r w:rsidR="00276A84" w:rsidRPr="00B768D6">
        <w:rPr>
          <w:rFonts w:ascii="Times New Roman" w:hAnsi="Times New Roman" w:cs="Times New Roman"/>
          <w:sz w:val="28"/>
          <w:szCs w:val="28"/>
        </w:rPr>
        <w:t xml:space="preserve">, в том числе указана сумма </w:t>
      </w:r>
      <w:r w:rsidR="00B768D6" w:rsidRPr="00B768D6">
        <w:rPr>
          <w:rFonts w:ascii="Times New Roman" w:hAnsi="Times New Roman" w:cs="Times New Roman"/>
          <w:sz w:val="28"/>
          <w:szCs w:val="28"/>
        </w:rPr>
        <w:t>– 557,8 тыс. рублей                   с формулировкой «П</w:t>
      </w:r>
      <w:r w:rsidR="00276A84" w:rsidRPr="00B768D6">
        <w:rPr>
          <w:rFonts w:ascii="Times New Roman" w:hAnsi="Times New Roman" w:cs="Times New Roman"/>
          <w:sz w:val="28"/>
          <w:szCs w:val="28"/>
        </w:rPr>
        <w:t>еречисления другим бюджетам бюджетной системы Российской Федерации</w:t>
      </w:r>
      <w:r w:rsidR="00B768D6" w:rsidRPr="00B768D6">
        <w:rPr>
          <w:rFonts w:ascii="Times New Roman" w:hAnsi="Times New Roman" w:cs="Times New Roman"/>
          <w:sz w:val="28"/>
          <w:szCs w:val="28"/>
        </w:rPr>
        <w:t>».</w:t>
      </w:r>
      <w:r w:rsidR="00276A84" w:rsidRPr="00B768D6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End"/>
    </w:p>
    <w:p w:rsidR="008F53F8" w:rsidRPr="00CB0B1F" w:rsidRDefault="00276A84" w:rsidP="00276A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сумма предусмотрена Соглашением № 1 от 08.12.2020                         о передаче администрацией сельского поселения </w:t>
      </w:r>
      <w:proofErr w:type="spellStart"/>
      <w:r w:rsidRPr="00CB0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C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своих полномочий по решению вопросов местного значения администрации Ханты-Мансийского района на 2021 год (организация библиотечного обслуживания населения, комплектование                      и обеспечение сохранности библиотечных фондов библиотек поселения)</w:t>
      </w:r>
      <w:r w:rsidR="008F53F8" w:rsidRPr="00CB0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257" w:rsidRPr="00CB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4B65" w:rsidRPr="00034B65" w:rsidRDefault="0093675F" w:rsidP="0093675F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4B65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обращает внимание на необходимость исключения из бюджетной сметы на 2021 год муниципального казенного учреждения культуры «Сельский культурный комплекс с. </w:t>
      </w:r>
      <w:proofErr w:type="spellStart"/>
      <w:r w:rsidRPr="00034B65">
        <w:rPr>
          <w:rFonts w:ascii="Times New Roman" w:hAnsi="Times New Roman" w:cs="Times New Roman"/>
          <w:i/>
          <w:sz w:val="28"/>
          <w:szCs w:val="28"/>
        </w:rPr>
        <w:t>Селиярово</w:t>
      </w:r>
      <w:proofErr w:type="spellEnd"/>
      <w:r w:rsidRPr="00034B65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034B65" w:rsidRPr="00034B65">
        <w:rPr>
          <w:rFonts w:ascii="Times New Roman" w:hAnsi="Times New Roman" w:cs="Times New Roman"/>
          <w:i/>
          <w:sz w:val="28"/>
          <w:szCs w:val="28"/>
        </w:rPr>
        <w:t>вышеуказанной суммы</w:t>
      </w:r>
      <w:r w:rsidR="00034B65">
        <w:rPr>
          <w:rFonts w:ascii="Times New Roman" w:hAnsi="Times New Roman" w:cs="Times New Roman"/>
          <w:i/>
          <w:sz w:val="28"/>
          <w:szCs w:val="28"/>
        </w:rPr>
        <w:t>.</w:t>
      </w:r>
      <w:r w:rsidR="00034B65" w:rsidRPr="00034B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617F76" w:rsidRPr="004D7A07" w:rsidRDefault="00617F76" w:rsidP="00C7770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4793" w:rsidRPr="00D4074E">
        <w:rPr>
          <w:rFonts w:ascii="Times New Roman" w:hAnsi="Times New Roman" w:cs="Times New Roman"/>
          <w:sz w:val="28"/>
          <w:szCs w:val="28"/>
        </w:rPr>
        <w:t>Так же предоставлены</w:t>
      </w:r>
      <w:r w:rsidR="00D4074E" w:rsidRPr="00D4074E">
        <w:rPr>
          <w:rFonts w:ascii="Times New Roman" w:hAnsi="Times New Roman" w:cs="Times New Roman"/>
          <w:sz w:val="28"/>
          <w:szCs w:val="28"/>
        </w:rPr>
        <w:t>:</w:t>
      </w:r>
      <w:r w:rsidRPr="00D4074E">
        <w:rPr>
          <w:rFonts w:ascii="Times New Roman" w:hAnsi="Times New Roman" w:cs="Times New Roman"/>
          <w:sz w:val="28"/>
          <w:szCs w:val="28"/>
        </w:rPr>
        <w:t xml:space="preserve"> </w:t>
      </w:r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расшифровки статей экономической </w:t>
      </w:r>
      <w:r w:rsid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валификации расходов бюджета МКУК «Сельский культурный комплекс </w:t>
      </w:r>
      <w:proofErr w:type="spellStart"/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елиярово</w:t>
      </w:r>
      <w:proofErr w:type="spellEnd"/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074E"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074E" w:rsidRPr="00D4074E">
        <w:rPr>
          <w:rFonts w:ascii="Times New Roman" w:hAnsi="Times New Roman" w:cs="Times New Roman"/>
          <w:sz w:val="28"/>
          <w:szCs w:val="28"/>
        </w:rPr>
        <w:t>Раздел 0801 (</w:t>
      </w:r>
      <w:r w:rsidR="00D4074E">
        <w:rPr>
          <w:rFonts w:ascii="Times New Roman" w:hAnsi="Times New Roman" w:cs="Times New Roman"/>
          <w:sz w:val="28"/>
          <w:szCs w:val="28"/>
        </w:rPr>
        <w:t>К</w:t>
      </w:r>
      <w:r w:rsidR="00D4074E" w:rsidRPr="00D4074E">
        <w:rPr>
          <w:rFonts w:ascii="Times New Roman" w:hAnsi="Times New Roman" w:cs="Times New Roman"/>
          <w:sz w:val="28"/>
          <w:szCs w:val="28"/>
        </w:rPr>
        <w:t>ультура)</w:t>
      </w:r>
      <w:r w:rsidR="00D4074E"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74E"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1101 (Физическая культура))</w:t>
      </w:r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штатное расписание МКУК</w:t>
      </w:r>
      <w:r w:rsid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«СКК с. </w:t>
      </w:r>
      <w:proofErr w:type="spellStart"/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074E"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D4074E"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 2</w:t>
      </w:r>
      <w:r w:rsidRP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2D1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 w:rsid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4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12 868,4 </w:t>
      </w:r>
      <w:r w:rsidR="0048665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34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рублей: в том числе заработная плата – 5 407,7 тыс. рублей; </w:t>
      </w:r>
      <w:r w:rsidR="004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</w:t>
      </w:r>
      <w:r w:rsidR="00486658" w:rsidRPr="00543AEE">
        <w:rPr>
          <w:rFonts w:ascii="Times New Roman" w:hAnsi="Times New Roman" w:cs="Times New Roman"/>
          <w:sz w:val="28"/>
          <w:szCs w:val="28"/>
        </w:rPr>
        <w:t>«Культура, кинематография»</w:t>
      </w:r>
      <w:r w:rsidR="00486658">
        <w:rPr>
          <w:rFonts w:ascii="Times New Roman" w:hAnsi="Times New Roman" w:cs="Times New Roman"/>
          <w:sz w:val="28"/>
          <w:szCs w:val="28"/>
        </w:rPr>
        <w:t xml:space="preserve"> - 6 511,7 тыс. рублей;                     </w:t>
      </w:r>
      <w:r w:rsidR="0048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="00486658">
        <w:rPr>
          <w:rFonts w:ascii="Times New Roman" w:hAnsi="Times New Roman" w:cs="Times New Roman"/>
          <w:sz w:val="28"/>
          <w:szCs w:val="28"/>
        </w:rPr>
        <w:t>«Физическая культура и спорт» - 949,0 тыс. рублей.</w:t>
      </w:r>
      <w:proofErr w:type="gramEnd"/>
      <w:r w:rsidR="004D7A07">
        <w:rPr>
          <w:rFonts w:ascii="Times New Roman" w:hAnsi="Times New Roman" w:cs="Times New Roman"/>
          <w:sz w:val="28"/>
          <w:szCs w:val="28"/>
        </w:rPr>
        <w:t xml:space="preserve"> Обоснование расходов в части </w:t>
      </w:r>
      <w:r w:rsidR="004D7A07" w:rsidRPr="004D7A07">
        <w:rPr>
          <w:rFonts w:ascii="Times New Roman" w:hAnsi="Times New Roman" w:cs="Times New Roman"/>
          <w:sz w:val="28"/>
          <w:szCs w:val="28"/>
        </w:rPr>
        <w:t xml:space="preserve">начисления </w:t>
      </w:r>
      <w:r w:rsidR="004D7A07">
        <w:rPr>
          <w:rFonts w:ascii="Times New Roman" w:hAnsi="Times New Roman" w:cs="Times New Roman"/>
          <w:sz w:val="28"/>
          <w:szCs w:val="28"/>
        </w:rPr>
        <w:t xml:space="preserve">страховых взносов </w:t>
      </w:r>
      <w:r w:rsidR="004D7A07" w:rsidRPr="004D7A07">
        <w:rPr>
          <w:rFonts w:ascii="Times New Roman" w:hAnsi="Times New Roman" w:cs="Times New Roman"/>
          <w:sz w:val="28"/>
          <w:szCs w:val="28"/>
        </w:rPr>
        <w:t>на выплаты по оплате труда</w:t>
      </w:r>
      <w:r w:rsidR="004A4C20">
        <w:rPr>
          <w:rFonts w:ascii="Times New Roman" w:hAnsi="Times New Roman" w:cs="Times New Roman"/>
          <w:sz w:val="28"/>
          <w:szCs w:val="28"/>
        </w:rPr>
        <w:t>, не предоставлено.</w:t>
      </w:r>
    </w:p>
    <w:p w:rsidR="002D1AB2" w:rsidRDefault="009E451E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E68" w:rsidRPr="00AC5E68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</w:t>
      </w:r>
      <w:r w:rsidR="00AC5E68"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="00AC5E68" w:rsidRPr="00AC5E68">
        <w:rPr>
          <w:rFonts w:ascii="Times New Roman" w:hAnsi="Times New Roman" w:cs="Times New Roman"/>
          <w:sz w:val="28"/>
          <w:szCs w:val="28"/>
        </w:rPr>
        <w:t xml:space="preserve">смета составляется </w:t>
      </w:r>
      <w:r w:rsidR="00AC5E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5E68" w:rsidRPr="00AC5E68">
        <w:rPr>
          <w:rFonts w:ascii="Times New Roman" w:hAnsi="Times New Roman" w:cs="Times New Roman"/>
          <w:sz w:val="28"/>
          <w:szCs w:val="28"/>
        </w:rPr>
        <w:t>на основании обоснований (расчетов) плановых сметных показателей, являющихся неотъемлемой частью сметы.</w:t>
      </w:r>
    </w:p>
    <w:p w:rsidR="002D1AB2" w:rsidRDefault="002D1AB2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E68" w:rsidRPr="00AC5E68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закона (решения) о бюджете </w:t>
      </w:r>
      <w:r w:rsidR="007825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5E68" w:rsidRPr="00AC5E68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2D1AB2" w:rsidRDefault="002D1AB2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5E68">
        <w:rPr>
          <w:rFonts w:ascii="Times New Roman" w:hAnsi="Times New Roman" w:cs="Times New Roman"/>
          <w:sz w:val="28"/>
          <w:szCs w:val="28"/>
        </w:rPr>
        <w:t>Так же предоставленная бюджетная смета не отвечает требованиям</w:t>
      </w:r>
      <w:r w:rsidR="00414793">
        <w:rPr>
          <w:rFonts w:ascii="Times New Roman" w:hAnsi="Times New Roman" w:cs="Times New Roman"/>
          <w:sz w:val="28"/>
          <w:szCs w:val="28"/>
        </w:rPr>
        <w:t>,</w:t>
      </w:r>
      <w:r w:rsidR="007825CF">
        <w:rPr>
          <w:rFonts w:ascii="Times New Roman" w:hAnsi="Times New Roman" w:cs="Times New Roman"/>
          <w:sz w:val="28"/>
          <w:szCs w:val="28"/>
        </w:rPr>
        <w:t xml:space="preserve"> установленные п</w:t>
      </w:r>
      <w:r w:rsidR="007825CF" w:rsidRPr="00AC5E68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№ 26н </w:t>
      </w:r>
      <w:r w:rsidR="007825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25CF" w:rsidRPr="00AC5E68">
        <w:rPr>
          <w:rFonts w:ascii="Times New Roman" w:hAnsi="Times New Roman" w:cs="Times New Roman"/>
          <w:sz w:val="28"/>
          <w:szCs w:val="28"/>
        </w:rPr>
        <w:t>«Об Общих требованиях к порядку составления, утверждения и ведения бюджетных смет казенных учреждений»</w:t>
      </w:r>
      <w:r w:rsidR="007825CF">
        <w:rPr>
          <w:rFonts w:ascii="Times New Roman" w:hAnsi="Times New Roman" w:cs="Times New Roman"/>
          <w:sz w:val="28"/>
          <w:szCs w:val="28"/>
        </w:rPr>
        <w:t>.</w:t>
      </w:r>
    </w:p>
    <w:p w:rsidR="00085B99" w:rsidRPr="002D1AB2" w:rsidRDefault="002D1AB2" w:rsidP="002D1AB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5B99" w:rsidRPr="00085B9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предоставлено</w:t>
      </w:r>
      <w:r w:rsidR="00085B99"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B22DE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="00085B99"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09.11.2018 № 73 «Об утверждении порядка составления, утвержд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ения и ведения бюджетной сметы а</w:t>
      </w:r>
      <w:r w:rsidR="00085B99"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дминистрации сельского поселения </w:t>
      </w:r>
      <w:proofErr w:type="spellStart"/>
      <w:r w:rsidR="00085B99"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="00085B99"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</w:t>
      </w:r>
      <w:r w:rsid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</w:p>
    <w:p w:rsidR="00085B99" w:rsidRPr="00085B99" w:rsidRDefault="00085B99" w:rsidP="00C77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данный нормативный акт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, необходимо внести изменения в соответствии с </w:t>
      </w:r>
      <w:r w:rsidRPr="00085B99">
        <w:rPr>
          <w:rFonts w:ascii="Times New Roman" w:hAnsi="Times New Roman" w:cs="Times New Roman"/>
          <w:sz w:val="28"/>
          <w:szCs w:val="28"/>
        </w:rPr>
        <w:t xml:space="preserve">Приказом Минфина России от 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5B99">
        <w:rPr>
          <w:rFonts w:ascii="Times New Roman" w:hAnsi="Times New Roman" w:cs="Times New Roman"/>
          <w:sz w:val="28"/>
          <w:szCs w:val="28"/>
        </w:rPr>
        <w:t xml:space="preserve"> 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B99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5B99">
        <w:rPr>
          <w:rFonts w:ascii="Times New Roman" w:hAnsi="Times New Roman" w:cs="Times New Roman"/>
          <w:sz w:val="28"/>
          <w:szCs w:val="28"/>
        </w:rPr>
        <w:t xml:space="preserve">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2DE6" w:rsidRPr="00B22DE6" w:rsidRDefault="00B22DE6" w:rsidP="00C77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DE6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так же установлено, что количество основного творческого персонала (художественный руководитель, артист оркестра, руководитель кружка, хореограф, должности по физической культуре и спорту) муниципального казенного учреждения культуры «Сельский культурный комплекс                             с. </w:t>
      </w:r>
      <w:proofErr w:type="spellStart"/>
      <w:r w:rsidRPr="00B22DE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22DE6">
        <w:rPr>
          <w:rFonts w:ascii="Times New Roman" w:hAnsi="Times New Roman" w:cs="Times New Roman"/>
          <w:sz w:val="28"/>
          <w:szCs w:val="28"/>
        </w:rPr>
        <w:t>»</w:t>
      </w:r>
      <w:r w:rsidR="00434E89">
        <w:rPr>
          <w:rFonts w:ascii="Times New Roman" w:hAnsi="Times New Roman" w:cs="Times New Roman"/>
          <w:sz w:val="28"/>
          <w:szCs w:val="28"/>
        </w:rPr>
        <w:t xml:space="preserve"> </w:t>
      </w:r>
      <w:r w:rsidRPr="00B22DE6">
        <w:rPr>
          <w:rFonts w:ascii="Times New Roman" w:hAnsi="Times New Roman" w:cs="Times New Roman"/>
          <w:sz w:val="28"/>
          <w:szCs w:val="28"/>
        </w:rPr>
        <w:t>составило – 5,25 штатных</w:t>
      </w:r>
      <w:r>
        <w:rPr>
          <w:rFonts w:ascii="Times New Roman" w:hAnsi="Times New Roman" w:cs="Times New Roman"/>
          <w:sz w:val="28"/>
          <w:szCs w:val="28"/>
        </w:rPr>
        <w:t xml:space="preserve"> единиц </w:t>
      </w:r>
      <w:r w:rsidRPr="00B22DE6">
        <w:rPr>
          <w:rFonts w:ascii="Times New Roman" w:hAnsi="Times New Roman" w:cs="Times New Roman"/>
          <w:sz w:val="28"/>
          <w:szCs w:val="28"/>
        </w:rPr>
        <w:t xml:space="preserve">(с учетом штатных расписаний по состоянию на 01.10.2020).                   </w:t>
      </w:r>
    </w:p>
    <w:p w:rsidR="00C7770C" w:rsidRPr="005106AB" w:rsidRDefault="001A63B7" w:rsidP="00C777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4186">
        <w:rPr>
          <w:rFonts w:ascii="Times New Roman" w:hAnsi="Times New Roman"/>
          <w:sz w:val="28"/>
          <w:szCs w:val="28"/>
        </w:rPr>
        <w:t xml:space="preserve">Контрольно-счетная палата отмечает, что согласно приказу Министерства культуры Российской Федерации от 01.09.2011 № 906 </w:t>
      </w:r>
      <w:r w:rsidR="0030233E" w:rsidRPr="00854186">
        <w:rPr>
          <w:rFonts w:ascii="Times New Roman" w:hAnsi="Times New Roman"/>
          <w:sz w:val="28"/>
          <w:szCs w:val="28"/>
        </w:rPr>
        <w:t xml:space="preserve">                   </w:t>
      </w:r>
      <w:r w:rsidRPr="00854186">
        <w:rPr>
          <w:rFonts w:ascii="Times New Roman" w:hAnsi="Times New Roman"/>
          <w:sz w:val="28"/>
          <w:szCs w:val="28"/>
        </w:rPr>
        <w:t xml:space="preserve">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</w:t>
      </w:r>
      <w:r w:rsidR="0030233E" w:rsidRPr="00854186">
        <w:rPr>
          <w:rFonts w:ascii="Times New Roman" w:hAnsi="Times New Roman"/>
          <w:sz w:val="28"/>
          <w:szCs w:val="28"/>
        </w:rPr>
        <w:t>минимальный</w:t>
      </w:r>
      <w:r w:rsidRPr="00854186">
        <w:rPr>
          <w:rFonts w:ascii="Times New Roman" w:hAnsi="Times New Roman"/>
          <w:sz w:val="28"/>
          <w:szCs w:val="28"/>
        </w:rPr>
        <w:t xml:space="preserve"> норматив штатной численности основного творческого персонала сельских домов культуры составляет </w:t>
      </w:r>
      <w:r w:rsidR="0030233E" w:rsidRPr="00854186">
        <w:rPr>
          <w:rFonts w:ascii="Times New Roman" w:hAnsi="Times New Roman"/>
          <w:sz w:val="28"/>
          <w:szCs w:val="28"/>
        </w:rPr>
        <w:t xml:space="preserve">                  </w:t>
      </w:r>
      <w:r w:rsidR="00701C3D">
        <w:rPr>
          <w:rFonts w:ascii="Times New Roman" w:hAnsi="Times New Roman"/>
          <w:sz w:val="28"/>
          <w:szCs w:val="28"/>
        </w:rPr>
        <w:t>– 2,</w:t>
      </w:r>
      <w:r w:rsidR="00226715">
        <w:rPr>
          <w:rFonts w:ascii="Times New Roman" w:hAnsi="Times New Roman"/>
          <w:sz w:val="28"/>
          <w:szCs w:val="28"/>
        </w:rPr>
        <w:t>48</w:t>
      </w:r>
      <w:r w:rsidRPr="00854186">
        <w:rPr>
          <w:rFonts w:ascii="Times New Roman" w:hAnsi="Times New Roman"/>
          <w:sz w:val="28"/>
          <w:szCs w:val="28"/>
        </w:rPr>
        <w:t>.</w:t>
      </w:r>
      <w:proofErr w:type="gramEnd"/>
      <w:r w:rsidR="00C7770C" w:rsidRPr="00C7770C">
        <w:rPr>
          <w:rFonts w:ascii="Times New Roman" w:hAnsi="Times New Roman"/>
          <w:sz w:val="28"/>
          <w:szCs w:val="28"/>
        </w:rPr>
        <w:t xml:space="preserve"> </w:t>
      </w:r>
      <w:r w:rsidR="00C7770C" w:rsidRPr="005106AB">
        <w:rPr>
          <w:rFonts w:ascii="Times New Roman" w:hAnsi="Times New Roman"/>
          <w:sz w:val="28"/>
          <w:szCs w:val="28"/>
        </w:rPr>
        <w:t>Необходимость корректировки нормативной численности требует обоснования и согласования с учредителями.</w:t>
      </w:r>
      <w:r w:rsidR="00C7770C">
        <w:rPr>
          <w:rFonts w:ascii="Times New Roman" w:hAnsi="Times New Roman"/>
          <w:sz w:val="28"/>
          <w:szCs w:val="28"/>
        </w:rPr>
        <w:t xml:space="preserve"> Соответствующее обоснование и согласование администрации сельского поселения </w:t>
      </w:r>
      <w:proofErr w:type="spellStart"/>
      <w:r w:rsidR="00C7770C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C7770C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C7770C" w:rsidRPr="00B22DE6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 w:rsidR="00C7770C">
        <w:rPr>
          <w:rFonts w:ascii="Times New Roman" w:hAnsi="Times New Roman" w:cs="Times New Roman"/>
          <w:sz w:val="28"/>
          <w:szCs w:val="28"/>
        </w:rPr>
        <w:t xml:space="preserve"> «Сельский культурный комплекс </w:t>
      </w:r>
      <w:r w:rsidR="00C7770C" w:rsidRPr="00B22D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7770C" w:rsidRPr="00B22DE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C7770C" w:rsidRPr="00B22DE6">
        <w:rPr>
          <w:rFonts w:ascii="Times New Roman" w:hAnsi="Times New Roman" w:cs="Times New Roman"/>
          <w:sz w:val="28"/>
          <w:szCs w:val="28"/>
        </w:rPr>
        <w:t>»</w:t>
      </w:r>
      <w:r w:rsidR="00C777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770C">
        <w:rPr>
          <w:rFonts w:ascii="Times New Roman" w:hAnsi="Times New Roman"/>
          <w:sz w:val="28"/>
          <w:szCs w:val="28"/>
        </w:rPr>
        <w:t>не представлено.</w:t>
      </w:r>
      <w:r w:rsidR="00C7770C" w:rsidRPr="005106AB">
        <w:rPr>
          <w:rFonts w:ascii="Times New Roman" w:hAnsi="Times New Roman"/>
          <w:sz w:val="28"/>
          <w:szCs w:val="28"/>
        </w:rPr>
        <w:t xml:space="preserve"> Следовательно, штатная численность указанного персонала сформирована с превышением рекомендованного норматива,</w:t>
      </w:r>
      <w:r w:rsidR="00C7770C">
        <w:rPr>
          <w:rFonts w:ascii="Times New Roman" w:hAnsi="Times New Roman"/>
          <w:sz w:val="28"/>
          <w:szCs w:val="28"/>
        </w:rPr>
        <w:t xml:space="preserve">              </w:t>
      </w:r>
      <w:r w:rsidR="00C7770C" w:rsidRPr="005106AB">
        <w:rPr>
          <w:rFonts w:ascii="Times New Roman" w:hAnsi="Times New Roman"/>
          <w:sz w:val="28"/>
          <w:szCs w:val="28"/>
        </w:rPr>
        <w:t xml:space="preserve"> в связи с чем, возникает риск неэффективного использования средств бюджета.</w:t>
      </w:r>
    </w:p>
    <w:p w:rsidR="001A63B7" w:rsidRDefault="001A63B7" w:rsidP="00C7770C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854186">
        <w:rPr>
          <w:rFonts w:ascii="Times New Roman" w:hAnsi="Times New Roman"/>
          <w:b w:val="0"/>
          <w:color w:val="auto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940ED7" w:rsidRPr="00B542C9" w:rsidRDefault="00940ED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указывает на несоответствие представленного проекта решения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 проекту решения Думы Ханты-Мансийского района «О бюджете                             Ханты-Мансийского района на 2021 год и плановый период                            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2022 и 2023 годов» в части объема межбюджетных трансфертов                             - </w:t>
      </w: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>891,7 тыс. рублей в рамках Соглашения № 1 от 08.12.2020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части своих полномочий по решению вопросов местного значения администрации Ханты-Мансийского района на 2021 год, а именно:</w:t>
      </w:r>
    </w:p>
    <w:p w:rsidR="00892D3B" w:rsidRPr="00892D3B" w:rsidRDefault="00892D3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полномочий в области градостроительной деятельности – 85,2 тыс. рублей; </w:t>
      </w:r>
    </w:p>
    <w:p w:rsidR="00892D3B" w:rsidRPr="00892D3B" w:rsidRDefault="00892D3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помещения жилым помещением, жилого помещения непригодным для проживания и многоквартирного дома аварийным</w:t>
      </w:r>
      <w:r w:rsidR="00940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подлежащим сносу или реконструкции -  2,4 тыс. рублей; </w:t>
      </w:r>
    </w:p>
    <w:p w:rsidR="00276A84" w:rsidRDefault="00892D3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муниципального жилищного контроля </w:t>
      </w:r>
      <w:r w:rsidR="0085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61,6 тыс. рублей; </w:t>
      </w:r>
    </w:p>
    <w:p w:rsidR="00892D3B" w:rsidRPr="00892D3B" w:rsidRDefault="00892D3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 – 557,8 тыс. рублей;</w:t>
      </w:r>
    </w:p>
    <w:p w:rsidR="00892D3B" w:rsidRPr="00892D3B" w:rsidRDefault="00892D3B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в границах поселения электро-, тепл</w:t>
      </w:r>
      <w:proofErr w:type="gramStart"/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газо- </w:t>
      </w:r>
      <w:r w:rsidR="0085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89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водоснабжения населения, водоотведения (за исключением дождевой канализации) – 184,7 тыс. рублей.</w:t>
      </w:r>
    </w:p>
    <w:p w:rsidR="00940ED7" w:rsidRPr="006F5FB0" w:rsidRDefault="00940ED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учетом требований статьи 142.5. Бюджетного кодекса Российской Федерации и с целью исключения кассового разрыва, </w:t>
      </w:r>
      <w:r w:rsidR="00276A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необходимо 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исключить из проекта решения о бюджете сельского поселения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Селиярово</w:t>
      </w:r>
      <w:proofErr w:type="spellEnd"/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объем иных межбюджетных трансфертов, передаваемых с уровня сельского поселения на уровень муниципального района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891,7</w:t>
      </w:r>
      <w:r w:rsidRPr="00B54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2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тыс. рублей.</w:t>
      </w:r>
    </w:p>
    <w:p w:rsidR="00761806" w:rsidRPr="00271D9C" w:rsidRDefault="00761806" w:rsidP="00C7770C">
      <w:pPr>
        <w:tabs>
          <w:tab w:val="left" w:pos="3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34165" w:rsidRPr="00761806" w:rsidRDefault="00934165" w:rsidP="00C7770C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934165" w:rsidRPr="00761806" w:rsidRDefault="00934165" w:rsidP="00C77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00DE3" w:rsidRPr="00761806" w:rsidRDefault="00934165" w:rsidP="00013CE9">
      <w:pPr>
        <w:pStyle w:val="4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</w:pPr>
      <w:r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</w:t>
      </w:r>
      <w:proofErr w:type="spellStart"/>
      <w:r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Селиярово</w:t>
      </w:r>
      <w:proofErr w:type="spellEnd"/>
      <w:r w:rsidRPr="00761806">
        <w:rPr>
          <w:rFonts w:ascii="Times New Roman" w:eastAsia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                 «</w:t>
      </w:r>
      <w:r w:rsidR="00761806"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 xml:space="preserve">О бюджете  сельского поселения </w:t>
      </w:r>
      <w:proofErr w:type="spellStart"/>
      <w:r w:rsidR="00761806"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Селиярово</w:t>
      </w:r>
      <w:proofErr w:type="spellEnd"/>
      <w:r w:rsidR="00761806" w:rsidRPr="0076180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761806"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на 2021 год и плановый период 2022 и 2023 годов</w:t>
      </w:r>
      <w:r w:rsidRPr="00761806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», на основании вышеизложенного,                контрольно-счетная палата Ханты-Мансийского района  предлагает:</w:t>
      </w:r>
    </w:p>
    <w:p w:rsidR="00100DE3" w:rsidRPr="0010388E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Совету депутатов сельского поселения </w:t>
      </w:r>
      <w:proofErr w:type="spellStart"/>
      <w:r w:rsidR="00100DE3" w:rsidRPr="00103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</w:p>
    <w:p w:rsidR="00013CE9" w:rsidRPr="00844877" w:rsidRDefault="006033ED" w:rsidP="00013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103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21" w:rsidRPr="00D87330">
        <w:rPr>
          <w:rFonts w:ascii="Times New Roman" w:hAnsi="Times New Roman" w:cs="Times New Roman"/>
          <w:b/>
          <w:sz w:val="28"/>
          <w:szCs w:val="28"/>
        </w:rPr>
        <w:t>До</w:t>
      </w:r>
      <w:r w:rsidR="006B7621" w:rsidRPr="00844877">
        <w:rPr>
          <w:rFonts w:ascii="Times New Roman" w:hAnsi="Times New Roman" w:cs="Times New Roman"/>
          <w:b/>
          <w:sz w:val="28"/>
          <w:szCs w:val="28"/>
        </w:rPr>
        <w:t xml:space="preserve"> устранения выявленных замечаний, содержащихся</w:t>
      </w:r>
      <w:r w:rsidR="006B762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7621" w:rsidRPr="00844877">
        <w:rPr>
          <w:rFonts w:ascii="Times New Roman" w:hAnsi="Times New Roman" w:cs="Times New Roman"/>
          <w:b/>
          <w:sz w:val="28"/>
          <w:szCs w:val="28"/>
        </w:rPr>
        <w:t xml:space="preserve"> в настоящем заключении </w:t>
      </w:r>
      <w:r w:rsidR="006B7621">
        <w:rPr>
          <w:rFonts w:ascii="Times New Roman" w:hAnsi="Times New Roman" w:cs="Times New Roman"/>
          <w:b/>
          <w:sz w:val="28"/>
          <w:szCs w:val="28"/>
        </w:rPr>
        <w:t>н</w:t>
      </w:r>
      <w:r w:rsidR="006B7621" w:rsidRPr="00844877">
        <w:rPr>
          <w:rFonts w:ascii="Times New Roman" w:hAnsi="Times New Roman" w:cs="Times New Roman"/>
          <w:b/>
          <w:sz w:val="28"/>
          <w:szCs w:val="28"/>
        </w:rPr>
        <w:t xml:space="preserve">е утверждать представленный проект решения </w:t>
      </w:r>
      <w:r w:rsidR="00281FBB" w:rsidRPr="00844877">
        <w:rPr>
          <w:rFonts w:ascii="Times New Roman" w:hAnsi="Times New Roman" w:cs="Times New Roman"/>
          <w:b/>
          <w:sz w:val="28"/>
          <w:szCs w:val="28"/>
        </w:rPr>
        <w:t xml:space="preserve">«О бюджете сельского поселения </w:t>
      </w:r>
      <w:proofErr w:type="spellStart"/>
      <w:r w:rsidR="00281FBB">
        <w:rPr>
          <w:rFonts w:ascii="Times New Roman" w:hAnsi="Times New Roman" w:cs="Times New Roman"/>
          <w:b/>
          <w:sz w:val="28"/>
          <w:szCs w:val="28"/>
        </w:rPr>
        <w:t>Селиярово</w:t>
      </w:r>
      <w:proofErr w:type="spellEnd"/>
      <w:r w:rsidR="00281FBB" w:rsidRPr="00844877">
        <w:rPr>
          <w:rFonts w:ascii="Times New Roman" w:hAnsi="Times New Roman" w:cs="Times New Roman"/>
          <w:b/>
          <w:sz w:val="28"/>
          <w:szCs w:val="28"/>
        </w:rPr>
        <w:t xml:space="preserve"> на 2021 год </w:t>
      </w:r>
      <w:r w:rsidR="006B76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81FBB" w:rsidRPr="00844877">
        <w:rPr>
          <w:rFonts w:ascii="Times New Roman" w:hAnsi="Times New Roman" w:cs="Times New Roman"/>
          <w:b/>
          <w:sz w:val="28"/>
          <w:szCs w:val="28"/>
        </w:rPr>
        <w:t>и плановый период 2022 и 2023 годов», и предоставить повторно</w:t>
      </w:r>
      <w:r w:rsidR="00013CE9">
        <w:rPr>
          <w:rFonts w:ascii="Times New Roman" w:hAnsi="Times New Roman" w:cs="Times New Roman"/>
          <w:b/>
          <w:sz w:val="28"/>
          <w:szCs w:val="28"/>
        </w:rPr>
        <w:t>,</w:t>
      </w:r>
      <w:r w:rsidR="00013CE9" w:rsidRPr="0001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CE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13CE9" w:rsidRPr="000A7047">
        <w:rPr>
          <w:rFonts w:ascii="Times New Roman" w:hAnsi="Times New Roman" w:cs="Times New Roman"/>
          <w:b/>
          <w:sz w:val="28"/>
          <w:szCs w:val="28"/>
        </w:rPr>
        <w:t>но не позднее 25 декабря 2020 года.</w:t>
      </w:r>
    </w:p>
    <w:p w:rsidR="00B827D4" w:rsidRPr="006C0310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0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</w:t>
      </w:r>
      <w:r w:rsidR="00934165" w:rsidRPr="006C0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Администрации сельского поселения </w:t>
      </w:r>
      <w:proofErr w:type="spellStart"/>
      <w:r w:rsidR="00934165" w:rsidRPr="006C0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Селиярово</w:t>
      </w:r>
      <w:proofErr w:type="spellEnd"/>
      <w:r w:rsidR="00934165" w:rsidRPr="006C03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в том числе финансовому отделу: </w:t>
      </w:r>
    </w:p>
    <w:p w:rsidR="006033ED" w:rsidRPr="00411469" w:rsidRDefault="006033ED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226715" w:rsidRPr="00AD2A9F" w:rsidRDefault="001B2A6E" w:rsidP="00C777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  <w:r w:rsidR="00226715" w:rsidRPr="002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внести корректировки в соответствующие методики.</w:t>
      </w:r>
    </w:p>
    <w:p w:rsidR="00763717" w:rsidRPr="00411469" w:rsidRDefault="0076371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1BF2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763717" w:rsidRPr="00411469" w:rsidRDefault="00A01BF2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63717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Устранить выявленные разночтения Проекта решения в части расходов на исполнение муниципальных программ с объемами финансирования, отраженными в паспортах муниципальных программ. </w:t>
      </w:r>
    </w:p>
    <w:p w:rsidR="00763717" w:rsidRPr="00411469" w:rsidRDefault="00763717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1BF2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3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</w:t>
      </w:r>
      <w:r w:rsidR="001E29F8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от 20.11.2017 № 187 «Об утверждении </w:t>
      </w:r>
      <w:proofErr w:type="gramStart"/>
      <w:r w:rsidR="001E29F8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формирования доходов бюджета сельского поселения</w:t>
      </w:r>
      <w:proofErr w:type="gramEnd"/>
      <w:r w:rsidR="001E29F8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9F8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1E29F8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соответствии с требованиями постановления Правительства РФ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Федерации».</w:t>
      </w:r>
    </w:p>
    <w:p w:rsidR="001E29F8" w:rsidRPr="00411469" w:rsidRDefault="001E29F8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54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корректировку в пункт 1 статьи 7 </w:t>
      </w:r>
      <w:r w:rsidR="002B6F51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об отдельных вопросах организации и осуществления бюджетного процесса в сельском поселении </w:t>
      </w:r>
      <w:proofErr w:type="spellStart"/>
      <w:r w:rsidR="002B6F51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2B6F51"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установления срока предоставления контрольно-счетной палатой Ханты-Мансийского района заключения на проект бюджета, а именно: «…не позднее 25 календарных дней со дня получения контрольно-счетной палатой Ханты-Мансийского района проекта решения о бюджете сельского поселения на очередной финансовый год и плановый период</w:t>
      </w:r>
      <w:proofErr w:type="gramEnd"/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…». Дополнение предлагается                        с учетом содержания Соглашения о передаче полномочий                                    по осуществлению внешнего муниципального финансового контроля                    и с целью установления единого срока предоставления                                контрольно-счетной палатой Ханты-Мансийского района заключения по результатам проведения экспертизы проекта местных бюджетов. </w:t>
      </w:r>
    </w:p>
    <w:p w:rsidR="002B6F51" w:rsidRPr="00204145" w:rsidRDefault="002B6F51" w:rsidP="00C777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854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Привести содержание приложений к проекту решения                           о бюджете сельского поселения </w:t>
      </w:r>
      <w:proofErr w:type="spellStart"/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C057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05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057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proofErr w:type="gramStart"/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 межбюджетных трансфертов                            на исполнение передаваемых полномочий с уровня сельского поселения                   на уровень муниципального района в соответствие</w:t>
      </w:r>
      <w:proofErr w:type="gramEnd"/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</w:t>
      </w:r>
      <w:r w:rsidR="00204145"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района.</w:t>
      </w:r>
    </w:p>
    <w:p w:rsidR="00F56A90" w:rsidRDefault="00F56A90" w:rsidP="00013CE9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54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503E">
        <w:rPr>
          <w:rFonts w:ascii="Times New Roman" w:hAnsi="Times New Roman" w:cs="Times New Roman"/>
          <w:sz w:val="28"/>
          <w:szCs w:val="28"/>
        </w:rPr>
        <w:t xml:space="preserve">Обеспечить в дальнейшем соблюдение </w:t>
      </w:r>
      <w:r w:rsidRPr="005D503E">
        <w:rPr>
          <w:rStyle w:val="FontStyle22"/>
          <w:sz w:val="28"/>
          <w:szCs w:val="28"/>
        </w:rPr>
        <w:t xml:space="preserve">статьи 43.1 </w:t>
      </w:r>
      <w:r w:rsidRPr="005D503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503E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статьи 4 Закона ХМАО </w:t>
      </w:r>
      <w:r w:rsidR="00013CE9">
        <w:rPr>
          <w:rFonts w:ascii="Times New Roman" w:hAnsi="Times New Roman" w:cs="Times New Roman"/>
          <w:sz w:val="28"/>
          <w:szCs w:val="28"/>
        </w:rPr>
        <w:t>–</w:t>
      </w:r>
      <w:r w:rsidRPr="005D503E">
        <w:rPr>
          <w:rFonts w:ascii="Times New Roman" w:hAnsi="Times New Roman" w:cs="Times New Roman"/>
          <w:sz w:val="28"/>
          <w:szCs w:val="28"/>
        </w:rPr>
        <w:t xml:space="preserve"> Югры от 24.11.2008 № 138-оз «О регистре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03E">
        <w:rPr>
          <w:rFonts w:ascii="Times New Roman" w:hAnsi="Times New Roman" w:cs="Times New Roman"/>
          <w:sz w:val="28"/>
          <w:szCs w:val="28"/>
        </w:rPr>
        <w:t>– Югры».</w:t>
      </w:r>
      <w:r w:rsidRPr="005D503E">
        <w:rPr>
          <w:rStyle w:val="FontStyle22"/>
          <w:sz w:val="28"/>
          <w:szCs w:val="28"/>
        </w:rPr>
        <w:tab/>
      </w:r>
    </w:p>
    <w:p w:rsidR="00281FBB" w:rsidRDefault="00281FBB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4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546F">
        <w:rPr>
          <w:rFonts w:ascii="Times New Roman" w:hAnsi="Times New Roman" w:cs="Times New Roman"/>
          <w:sz w:val="28"/>
          <w:szCs w:val="28"/>
        </w:rPr>
        <w:t>9</w:t>
      </w:r>
      <w:r w:rsidRPr="00204145">
        <w:rPr>
          <w:rFonts w:ascii="Times New Roman" w:hAnsi="Times New Roman" w:cs="Times New Roman"/>
          <w:sz w:val="28"/>
          <w:szCs w:val="28"/>
        </w:rPr>
        <w:t>.</w:t>
      </w:r>
      <w:r w:rsidRPr="002041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4145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прогноза                           социально-экономического развития сельского поселения утвержденный </w:t>
      </w:r>
      <w:r w:rsidRPr="00204145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3D2717">
        <w:rPr>
          <w:rFonts w:ascii="Times New Roman" w:hAnsi="Times New Roman" w:cs="Times New Roman"/>
          <w:bCs/>
          <w:sz w:val="28"/>
          <w:szCs w:val="28"/>
        </w:rPr>
        <w:t>Селиярово</w:t>
      </w:r>
      <w:proofErr w:type="spellEnd"/>
      <w:r w:rsidRPr="00204145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3D2717" w:rsidRPr="003D2717">
        <w:rPr>
          <w:rFonts w:ascii="Times New Roman" w:hAnsi="Times New Roman" w:cs="Times New Roman"/>
          <w:sz w:val="28"/>
          <w:szCs w:val="28"/>
        </w:rPr>
        <w:t>от 29.03.2018  № 21</w:t>
      </w:r>
      <w:r w:rsidR="003D2717" w:rsidRPr="003D2717">
        <w:rPr>
          <w:bCs/>
          <w:sz w:val="28"/>
          <w:szCs w:val="28"/>
        </w:rPr>
        <w:t xml:space="preserve"> </w:t>
      </w:r>
      <w:r w:rsidRPr="002041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145">
        <w:rPr>
          <w:rFonts w:ascii="Times New Roman" w:hAnsi="Times New Roman" w:cs="Times New Roman"/>
          <w:sz w:val="28"/>
          <w:szCs w:val="28"/>
        </w:rPr>
        <w:t>актуализировать в соответствии с действующим законодательством.</w:t>
      </w:r>
    </w:p>
    <w:p w:rsidR="00444472" w:rsidRDefault="00444472" w:rsidP="00C77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695F7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695F75">
        <w:rPr>
          <w:rFonts w:ascii="Times New Roman" w:hAnsi="Times New Roman" w:cs="Times New Roman"/>
          <w:sz w:val="28"/>
          <w:szCs w:val="28"/>
        </w:rPr>
        <w:t xml:space="preserve"> на 2021 год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B22DE6" w:rsidRDefault="00B22DE6" w:rsidP="00C777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2.11. Утвердить нормативный</w:t>
      </w:r>
      <w:r w:rsidRPr="002116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акт, регламентирующий порядок проведения </w:t>
      </w:r>
      <w:r w:rsidRPr="00FC6624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внешней проверки годового отчета об исполнении бюджета сельского поселения с приложением соответствующего решения представительного органа (Совета депутатов) </w:t>
      </w:r>
      <w:r w:rsidRPr="00E756C6">
        <w:rPr>
          <w:rFonts w:ascii="Times New Roman" w:hAnsi="Times New Roman" w:cs="Times New Roman"/>
          <w:bCs/>
          <w:kern w:val="28"/>
          <w:sz w:val="28"/>
          <w:szCs w:val="28"/>
        </w:rPr>
        <w:t>в соответствии со статьей 264.4. Бюджетного кодекса РФ.</w:t>
      </w:r>
    </w:p>
    <w:p w:rsidR="00B22DE6" w:rsidRPr="00E756C6" w:rsidRDefault="00B22DE6" w:rsidP="00C777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2.12. Утвердить нормативный</w:t>
      </w:r>
      <w:r w:rsidRPr="002116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акт, регламентирующий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расходы </w:t>
      </w:r>
      <w:r w:rsidR="009872F9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</w:t>
      </w:r>
      <w:r w:rsidR="00013CE9">
        <w:rPr>
          <w:rFonts w:ascii="Times New Roman" w:hAnsi="Times New Roman" w:cs="Times New Roman"/>
          <w:bCs/>
          <w:kern w:val="28"/>
          <w:sz w:val="28"/>
          <w:szCs w:val="28"/>
        </w:rPr>
        <w:t>на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проведени</w:t>
      </w:r>
      <w:r w:rsidR="00013CE9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культурных, спортивных и досуговых мероприятий.</w:t>
      </w:r>
    </w:p>
    <w:p w:rsidR="00013CE9" w:rsidRDefault="00B22DE6" w:rsidP="00013C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досугового типа и библиотек»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босновать превышение рекомендованного норматива штатной численности работников </w:t>
      </w:r>
      <w:r w:rsidR="00434E89">
        <w:rPr>
          <w:rFonts w:ascii="Times New Roman" w:hAnsi="Times New Roman" w:cs="Times New Roman"/>
          <w:sz w:val="28"/>
          <w:szCs w:val="28"/>
        </w:rPr>
        <w:t xml:space="preserve">«Сельский культурный комплекс </w:t>
      </w:r>
      <w:r w:rsidR="00434E89" w:rsidRPr="00B22D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434E89" w:rsidRPr="00B22DE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="00434E89" w:rsidRPr="00B22DE6">
        <w:rPr>
          <w:rFonts w:ascii="Times New Roman" w:hAnsi="Times New Roman" w:cs="Times New Roman"/>
          <w:sz w:val="28"/>
          <w:szCs w:val="28"/>
        </w:rPr>
        <w:t>»</w:t>
      </w:r>
      <w:r w:rsidR="00434E89">
        <w:rPr>
          <w:rFonts w:ascii="Times New Roman" w:hAnsi="Times New Roman" w:cs="Times New Roman"/>
          <w:sz w:val="28"/>
          <w:szCs w:val="28"/>
        </w:rPr>
        <w:t xml:space="preserve">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</w:p>
    <w:p w:rsidR="003D2717" w:rsidRPr="00013CE9" w:rsidRDefault="003D2717" w:rsidP="00013C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2.14. Внести изменения в </w:t>
      </w:r>
      <w:r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09.11.2018 № 73 «Об утверждении порядка составления, утвержд</w:t>
      </w:r>
      <w:r w:rsidR="009872F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ения и ведения бюджетной сметы а</w:t>
      </w:r>
      <w:r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дминистрации сельского поселения </w:t>
      </w:r>
      <w:proofErr w:type="spellStart"/>
      <w:r w:rsidRPr="00085B9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 в соответствии с</w:t>
      </w:r>
      <w:r w:rsidR="008F1036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</w:t>
      </w:r>
      <w:r w:rsidRPr="00085B99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5B99">
        <w:rPr>
          <w:rFonts w:ascii="Times New Roman" w:hAnsi="Times New Roman" w:cs="Times New Roman"/>
          <w:sz w:val="28"/>
          <w:szCs w:val="28"/>
        </w:rPr>
        <w:t xml:space="preserve"> 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B99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5B99">
        <w:rPr>
          <w:rFonts w:ascii="Times New Roman" w:hAnsi="Times New Roman" w:cs="Times New Roman"/>
          <w:sz w:val="28"/>
          <w:szCs w:val="28"/>
        </w:rPr>
        <w:t xml:space="preserve">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13CE9" w:rsidRDefault="00C7770C" w:rsidP="00013CE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Pr="00C7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досугового типа и библиотек»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босновать превышение рекомендованного норматива штатной численности работников </w:t>
      </w:r>
      <w:r w:rsidRPr="00B22DE6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«Сельский культурный комплекс </w:t>
      </w:r>
      <w:r w:rsidRPr="00B22D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22DE6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B22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B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  <w:proofErr w:type="gramEnd"/>
    </w:p>
    <w:p w:rsidR="00932D18" w:rsidRPr="000A7047" w:rsidRDefault="00932D18" w:rsidP="00932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0A7047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02.03.2007 № 25-ФЗ «О муниципальной службе в Российской Федерации» и закона Ханты-Мансийского автономного округа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службы </w:t>
      </w:r>
      <w:proofErr w:type="gramStart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FE713C" w:rsidRPr="00087A6C" w:rsidRDefault="00FE713C" w:rsidP="00FE7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87A6C">
        <w:rPr>
          <w:rFonts w:ascii="Times New Roman" w:hAnsi="Times New Roman" w:cs="Times New Roman"/>
          <w:sz w:val="28"/>
          <w:szCs w:val="28"/>
        </w:rPr>
        <w:t xml:space="preserve">2.17. Исключить из бюджетной сметы муниципального казенного учреждения культуры «Сельский культурный комплекс с. </w:t>
      </w:r>
      <w:proofErr w:type="spellStart"/>
      <w:r w:rsidRPr="00087A6C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087A6C">
        <w:rPr>
          <w:rFonts w:ascii="Times New Roman" w:hAnsi="Times New Roman" w:cs="Times New Roman"/>
          <w:sz w:val="28"/>
          <w:szCs w:val="28"/>
        </w:rPr>
        <w:t xml:space="preserve">» </w:t>
      </w:r>
      <w:r w:rsidR="00087A6C" w:rsidRPr="00087A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7A6C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CE0F5E" w:rsidRPr="00087A6C">
        <w:rPr>
          <w:rFonts w:ascii="Times New Roman" w:hAnsi="Times New Roman" w:cs="Times New Roman"/>
          <w:sz w:val="28"/>
          <w:szCs w:val="28"/>
        </w:rPr>
        <w:t>объем сре</w:t>
      </w:r>
      <w:proofErr w:type="gramStart"/>
      <w:r w:rsidR="00CE0F5E" w:rsidRPr="00087A6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CE0F5E" w:rsidRPr="00087A6C">
        <w:rPr>
          <w:rFonts w:ascii="Times New Roman" w:hAnsi="Times New Roman" w:cs="Times New Roman"/>
          <w:sz w:val="28"/>
          <w:szCs w:val="28"/>
        </w:rPr>
        <w:t>азмере</w:t>
      </w:r>
      <w:r w:rsidR="00087A6C" w:rsidRPr="00087A6C">
        <w:rPr>
          <w:rFonts w:ascii="Times New Roman" w:hAnsi="Times New Roman" w:cs="Times New Roman"/>
          <w:sz w:val="28"/>
          <w:szCs w:val="28"/>
        </w:rPr>
        <w:t xml:space="preserve"> – 557,8 тыс. рублей – «Перечисления </w:t>
      </w:r>
      <w:r w:rsidR="00CE0F5E" w:rsidRPr="00087A6C">
        <w:rPr>
          <w:rFonts w:ascii="Times New Roman" w:hAnsi="Times New Roman" w:cs="Times New Roman"/>
          <w:sz w:val="28"/>
          <w:szCs w:val="28"/>
        </w:rPr>
        <w:t xml:space="preserve"> </w:t>
      </w:r>
      <w:r w:rsidRPr="00087A6C">
        <w:rPr>
          <w:rFonts w:ascii="Times New Roman" w:hAnsi="Times New Roman" w:cs="Times New Roman"/>
          <w:sz w:val="28"/>
          <w:szCs w:val="28"/>
        </w:rPr>
        <w:t>другим бюджетам бюджетной системы Российской Федерации</w:t>
      </w:r>
      <w:r w:rsidR="00087A6C" w:rsidRPr="00087A6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46D3" w:rsidRDefault="006033ED" w:rsidP="00932D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3B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41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1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003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01.02.202</w:t>
      </w:r>
      <w:r w:rsidR="004003B4" w:rsidRPr="004003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адрес контрольно-счетной палаты Ханты-Мансийского района информацию (м</w:t>
      </w:r>
      <w:bookmarkStart w:id="0" w:name="_GoBack"/>
      <w:bookmarkEnd w:id="0"/>
      <w:r w:rsidRPr="004003B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932D18" w:rsidRDefault="00932D18" w:rsidP="00932D1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2D18" w:rsidSect="00821ECF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F0" w:rsidRDefault="00AD4EF0" w:rsidP="00617B40">
      <w:pPr>
        <w:spacing w:after="0" w:line="240" w:lineRule="auto"/>
      </w:pPr>
      <w:r>
        <w:separator/>
      </w:r>
    </w:p>
  </w:endnote>
  <w:endnote w:type="continuationSeparator" w:id="0">
    <w:p w:rsidR="00AD4EF0" w:rsidRDefault="00AD4EF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AD4EF0" w:rsidRDefault="005F1BF5">
        <w:pPr>
          <w:pStyle w:val="a8"/>
          <w:jc w:val="right"/>
        </w:pPr>
        <w:r>
          <w:fldChar w:fldCharType="begin"/>
        </w:r>
        <w:r w:rsidR="00087A6C">
          <w:instrText>PAGE   \* MERGEFORMAT</w:instrText>
        </w:r>
        <w:r>
          <w:fldChar w:fldCharType="separate"/>
        </w:r>
        <w:r w:rsidR="00913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4EF0" w:rsidRDefault="00AD4E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F0" w:rsidRDefault="00AD4EF0" w:rsidP="00617B40">
      <w:pPr>
        <w:spacing w:after="0" w:line="240" w:lineRule="auto"/>
      </w:pPr>
      <w:r>
        <w:separator/>
      </w:r>
    </w:p>
  </w:footnote>
  <w:footnote w:type="continuationSeparator" w:id="0">
    <w:p w:rsidR="00AD4EF0" w:rsidRDefault="00AD4EF0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FC6"/>
    <w:rsid w:val="00006B3D"/>
    <w:rsid w:val="000104A2"/>
    <w:rsid w:val="00012153"/>
    <w:rsid w:val="00013CE9"/>
    <w:rsid w:val="00014347"/>
    <w:rsid w:val="00015BC6"/>
    <w:rsid w:val="00015E26"/>
    <w:rsid w:val="000232B8"/>
    <w:rsid w:val="00034B65"/>
    <w:rsid w:val="000415C2"/>
    <w:rsid w:val="00041BB3"/>
    <w:rsid w:val="000506BF"/>
    <w:rsid w:val="00051657"/>
    <w:rsid w:val="000553F6"/>
    <w:rsid w:val="00062A71"/>
    <w:rsid w:val="00063204"/>
    <w:rsid w:val="00066DD6"/>
    <w:rsid w:val="00071A82"/>
    <w:rsid w:val="0007535B"/>
    <w:rsid w:val="0007549F"/>
    <w:rsid w:val="00080C57"/>
    <w:rsid w:val="00080F9D"/>
    <w:rsid w:val="00085B99"/>
    <w:rsid w:val="00087A6C"/>
    <w:rsid w:val="0009485B"/>
    <w:rsid w:val="00094C89"/>
    <w:rsid w:val="000A1243"/>
    <w:rsid w:val="000A20DE"/>
    <w:rsid w:val="000A29CA"/>
    <w:rsid w:val="000A3216"/>
    <w:rsid w:val="000A526C"/>
    <w:rsid w:val="000A56BE"/>
    <w:rsid w:val="000A5B3B"/>
    <w:rsid w:val="000A7F94"/>
    <w:rsid w:val="000B0F0D"/>
    <w:rsid w:val="000B14B5"/>
    <w:rsid w:val="000B20C8"/>
    <w:rsid w:val="000B2AF5"/>
    <w:rsid w:val="000B30E4"/>
    <w:rsid w:val="000B36C2"/>
    <w:rsid w:val="000B3B10"/>
    <w:rsid w:val="000B4C48"/>
    <w:rsid w:val="000B6BD3"/>
    <w:rsid w:val="000D0CA3"/>
    <w:rsid w:val="000E2AD9"/>
    <w:rsid w:val="000E4D41"/>
    <w:rsid w:val="000F21E9"/>
    <w:rsid w:val="000F242D"/>
    <w:rsid w:val="000F4AFE"/>
    <w:rsid w:val="00100DE3"/>
    <w:rsid w:val="0010388E"/>
    <w:rsid w:val="001039DC"/>
    <w:rsid w:val="001079D3"/>
    <w:rsid w:val="00113D3B"/>
    <w:rsid w:val="00121F13"/>
    <w:rsid w:val="001242E9"/>
    <w:rsid w:val="00135272"/>
    <w:rsid w:val="001403DD"/>
    <w:rsid w:val="001413DF"/>
    <w:rsid w:val="001430EF"/>
    <w:rsid w:val="00145C44"/>
    <w:rsid w:val="00150967"/>
    <w:rsid w:val="00152A1D"/>
    <w:rsid w:val="001545A5"/>
    <w:rsid w:val="00162ACD"/>
    <w:rsid w:val="00167129"/>
    <w:rsid w:val="00167936"/>
    <w:rsid w:val="00173541"/>
    <w:rsid w:val="00176E6E"/>
    <w:rsid w:val="00182B80"/>
    <w:rsid w:val="001847D2"/>
    <w:rsid w:val="001849E9"/>
    <w:rsid w:val="0018600B"/>
    <w:rsid w:val="00186A59"/>
    <w:rsid w:val="00192FC7"/>
    <w:rsid w:val="001A63B7"/>
    <w:rsid w:val="001A7996"/>
    <w:rsid w:val="001B2A6E"/>
    <w:rsid w:val="001B3CA6"/>
    <w:rsid w:val="001C3B3E"/>
    <w:rsid w:val="001C414D"/>
    <w:rsid w:val="001C4D51"/>
    <w:rsid w:val="001C5C3F"/>
    <w:rsid w:val="001D2D7D"/>
    <w:rsid w:val="001D47B6"/>
    <w:rsid w:val="001E29F8"/>
    <w:rsid w:val="001E2B20"/>
    <w:rsid w:val="001F7A5D"/>
    <w:rsid w:val="00203046"/>
    <w:rsid w:val="00204145"/>
    <w:rsid w:val="0021179D"/>
    <w:rsid w:val="0021204D"/>
    <w:rsid w:val="0021440A"/>
    <w:rsid w:val="0021693B"/>
    <w:rsid w:val="00216DB3"/>
    <w:rsid w:val="00225C7D"/>
    <w:rsid w:val="00226715"/>
    <w:rsid w:val="002300FD"/>
    <w:rsid w:val="00234040"/>
    <w:rsid w:val="002371E4"/>
    <w:rsid w:val="002518FA"/>
    <w:rsid w:val="002529F0"/>
    <w:rsid w:val="00261D49"/>
    <w:rsid w:val="00271D9C"/>
    <w:rsid w:val="002728C0"/>
    <w:rsid w:val="00276A84"/>
    <w:rsid w:val="00280EDA"/>
    <w:rsid w:val="00281F5A"/>
    <w:rsid w:val="00281FBB"/>
    <w:rsid w:val="00282768"/>
    <w:rsid w:val="00287C9D"/>
    <w:rsid w:val="00297A80"/>
    <w:rsid w:val="002A1A03"/>
    <w:rsid w:val="002A2787"/>
    <w:rsid w:val="002A75A0"/>
    <w:rsid w:val="002A7821"/>
    <w:rsid w:val="002B2A54"/>
    <w:rsid w:val="002B315B"/>
    <w:rsid w:val="002B36EB"/>
    <w:rsid w:val="002B6F51"/>
    <w:rsid w:val="002C0C94"/>
    <w:rsid w:val="002C496E"/>
    <w:rsid w:val="002C50E5"/>
    <w:rsid w:val="002D0994"/>
    <w:rsid w:val="002D0C1D"/>
    <w:rsid w:val="002D1AB2"/>
    <w:rsid w:val="002D5B45"/>
    <w:rsid w:val="002D5EAE"/>
    <w:rsid w:val="002E39BC"/>
    <w:rsid w:val="002E7740"/>
    <w:rsid w:val="002F4CA6"/>
    <w:rsid w:val="00301280"/>
    <w:rsid w:val="0030233E"/>
    <w:rsid w:val="00307165"/>
    <w:rsid w:val="00307CD3"/>
    <w:rsid w:val="0031270C"/>
    <w:rsid w:val="00312837"/>
    <w:rsid w:val="00316F6D"/>
    <w:rsid w:val="00317A1C"/>
    <w:rsid w:val="00321FA1"/>
    <w:rsid w:val="00323981"/>
    <w:rsid w:val="00332F6E"/>
    <w:rsid w:val="00333395"/>
    <w:rsid w:val="003412E9"/>
    <w:rsid w:val="003412EA"/>
    <w:rsid w:val="00342E90"/>
    <w:rsid w:val="00343AE3"/>
    <w:rsid w:val="00343BF0"/>
    <w:rsid w:val="00343FF5"/>
    <w:rsid w:val="003522A8"/>
    <w:rsid w:val="00355384"/>
    <w:rsid w:val="003623D8"/>
    <w:rsid w:val="003624D8"/>
    <w:rsid w:val="003647A9"/>
    <w:rsid w:val="00370C28"/>
    <w:rsid w:val="00371983"/>
    <w:rsid w:val="003771CF"/>
    <w:rsid w:val="00381F1D"/>
    <w:rsid w:val="00384567"/>
    <w:rsid w:val="00387F8B"/>
    <w:rsid w:val="00393DAD"/>
    <w:rsid w:val="00397658"/>
    <w:rsid w:val="00397EAC"/>
    <w:rsid w:val="00397EFC"/>
    <w:rsid w:val="003A40FB"/>
    <w:rsid w:val="003A5D1E"/>
    <w:rsid w:val="003B310C"/>
    <w:rsid w:val="003B5E8E"/>
    <w:rsid w:val="003B7037"/>
    <w:rsid w:val="003C14C2"/>
    <w:rsid w:val="003C3335"/>
    <w:rsid w:val="003C5FBB"/>
    <w:rsid w:val="003C6AF3"/>
    <w:rsid w:val="003C77E0"/>
    <w:rsid w:val="003D2589"/>
    <w:rsid w:val="003D2717"/>
    <w:rsid w:val="003D2D90"/>
    <w:rsid w:val="003D3DEC"/>
    <w:rsid w:val="003D41B3"/>
    <w:rsid w:val="003D487A"/>
    <w:rsid w:val="003D50F8"/>
    <w:rsid w:val="003E163D"/>
    <w:rsid w:val="003E389A"/>
    <w:rsid w:val="003F2416"/>
    <w:rsid w:val="003F3603"/>
    <w:rsid w:val="004003B4"/>
    <w:rsid w:val="00404BE7"/>
    <w:rsid w:val="00405A93"/>
    <w:rsid w:val="004066AA"/>
    <w:rsid w:val="00411469"/>
    <w:rsid w:val="00414793"/>
    <w:rsid w:val="00417101"/>
    <w:rsid w:val="00422070"/>
    <w:rsid w:val="00425FF2"/>
    <w:rsid w:val="00431272"/>
    <w:rsid w:val="004333EE"/>
    <w:rsid w:val="00434E89"/>
    <w:rsid w:val="00444472"/>
    <w:rsid w:val="0044500A"/>
    <w:rsid w:val="00455CC2"/>
    <w:rsid w:val="00465FC6"/>
    <w:rsid w:val="00473CFA"/>
    <w:rsid w:val="00480A92"/>
    <w:rsid w:val="004864AD"/>
    <w:rsid w:val="00486658"/>
    <w:rsid w:val="00495825"/>
    <w:rsid w:val="004960BC"/>
    <w:rsid w:val="0049697D"/>
    <w:rsid w:val="0049749B"/>
    <w:rsid w:val="004A4C20"/>
    <w:rsid w:val="004B28BF"/>
    <w:rsid w:val="004B6364"/>
    <w:rsid w:val="004B73FF"/>
    <w:rsid w:val="004C069C"/>
    <w:rsid w:val="004C0A08"/>
    <w:rsid w:val="004C7125"/>
    <w:rsid w:val="004C77ED"/>
    <w:rsid w:val="004D3590"/>
    <w:rsid w:val="004D7A07"/>
    <w:rsid w:val="004E1035"/>
    <w:rsid w:val="004E2D57"/>
    <w:rsid w:val="004F2401"/>
    <w:rsid w:val="004F72DA"/>
    <w:rsid w:val="004F7CDE"/>
    <w:rsid w:val="00501668"/>
    <w:rsid w:val="0050275E"/>
    <w:rsid w:val="005057B8"/>
    <w:rsid w:val="0050670F"/>
    <w:rsid w:val="00507CB1"/>
    <w:rsid w:val="005112CE"/>
    <w:rsid w:val="00514E41"/>
    <w:rsid w:val="005152B4"/>
    <w:rsid w:val="00520B32"/>
    <w:rsid w:val="00523929"/>
    <w:rsid w:val="00527919"/>
    <w:rsid w:val="00531C1D"/>
    <w:rsid w:val="00532CA8"/>
    <w:rsid w:val="00534C45"/>
    <w:rsid w:val="0053558B"/>
    <w:rsid w:val="00536250"/>
    <w:rsid w:val="005439BD"/>
    <w:rsid w:val="00543AEE"/>
    <w:rsid w:val="00551403"/>
    <w:rsid w:val="005537E0"/>
    <w:rsid w:val="00554653"/>
    <w:rsid w:val="00560B67"/>
    <w:rsid w:val="0056187A"/>
    <w:rsid w:val="0056393A"/>
    <w:rsid w:val="005650A8"/>
    <w:rsid w:val="00565358"/>
    <w:rsid w:val="0056694C"/>
    <w:rsid w:val="00572453"/>
    <w:rsid w:val="00573D12"/>
    <w:rsid w:val="00575508"/>
    <w:rsid w:val="0058536C"/>
    <w:rsid w:val="00586004"/>
    <w:rsid w:val="00593C33"/>
    <w:rsid w:val="005A06AA"/>
    <w:rsid w:val="005A66B0"/>
    <w:rsid w:val="005A7A1F"/>
    <w:rsid w:val="005A7C32"/>
    <w:rsid w:val="005B1D90"/>
    <w:rsid w:val="005B2935"/>
    <w:rsid w:val="005B5899"/>
    <w:rsid w:val="005B7083"/>
    <w:rsid w:val="005C3D2D"/>
    <w:rsid w:val="005C409B"/>
    <w:rsid w:val="005D0424"/>
    <w:rsid w:val="005D3AE3"/>
    <w:rsid w:val="005E13D5"/>
    <w:rsid w:val="005E158A"/>
    <w:rsid w:val="005E1BF3"/>
    <w:rsid w:val="005E3397"/>
    <w:rsid w:val="005E491F"/>
    <w:rsid w:val="005E6C6F"/>
    <w:rsid w:val="005F0864"/>
    <w:rsid w:val="005F1BF5"/>
    <w:rsid w:val="005F28B6"/>
    <w:rsid w:val="005F5F36"/>
    <w:rsid w:val="006033ED"/>
    <w:rsid w:val="00603EC8"/>
    <w:rsid w:val="00606C84"/>
    <w:rsid w:val="00610F5E"/>
    <w:rsid w:val="00612BD6"/>
    <w:rsid w:val="00614784"/>
    <w:rsid w:val="00617B40"/>
    <w:rsid w:val="00617F76"/>
    <w:rsid w:val="0062166C"/>
    <w:rsid w:val="00623C81"/>
    <w:rsid w:val="00624276"/>
    <w:rsid w:val="0062603E"/>
    <w:rsid w:val="00626321"/>
    <w:rsid w:val="00626796"/>
    <w:rsid w:val="00626B70"/>
    <w:rsid w:val="00630529"/>
    <w:rsid w:val="00634BA7"/>
    <w:rsid w:val="00636F28"/>
    <w:rsid w:val="006410BD"/>
    <w:rsid w:val="0064723D"/>
    <w:rsid w:val="006500F9"/>
    <w:rsid w:val="006531E2"/>
    <w:rsid w:val="00653BF5"/>
    <w:rsid w:val="00655734"/>
    <w:rsid w:val="006575C3"/>
    <w:rsid w:val="006615CF"/>
    <w:rsid w:val="006722F9"/>
    <w:rsid w:val="00672F57"/>
    <w:rsid w:val="00676BBB"/>
    <w:rsid w:val="006776B7"/>
    <w:rsid w:val="00681141"/>
    <w:rsid w:val="006821EC"/>
    <w:rsid w:val="00683B3E"/>
    <w:rsid w:val="006845FA"/>
    <w:rsid w:val="00697ED7"/>
    <w:rsid w:val="006A08B1"/>
    <w:rsid w:val="006A0FB8"/>
    <w:rsid w:val="006A5B30"/>
    <w:rsid w:val="006B03C6"/>
    <w:rsid w:val="006B1282"/>
    <w:rsid w:val="006B5BF9"/>
    <w:rsid w:val="006B7621"/>
    <w:rsid w:val="006C0310"/>
    <w:rsid w:val="006C1797"/>
    <w:rsid w:val="006C37AF"/>
    <w:rsid w:val="006C6122"/>
    <w:rsid w:val="006C6EC8"/>
    <w:rsid w:val="006C77B8"/>
    <w:rsid w:val="006C7FF5"/>
    <w:rsid w:val="006D18AE"/>
    <w:rsid w:val="006D4257"/>
    <w:rsid w:val="006D495B"/>
    <w:rsid w:val="006E5BAB"/>
    <w:rsid w:val="006E72DF"/>
    <w:rsid w:val="006F63A1"/>
    <w:rsid w:val="00701C3D"/>
    <w:rsid w:val="0071492A"/>
    <w:rsid w:val="00722550"/>
    <w:rsid w:val="00726124"/>
    <w:rsid w:val="00731295"/>
    <w:rsid w:val="007343BF"/>
    <w:rsid w:val="00734DB5"/>
    <w:rsid w:val="00737356"/>
    <w:rsid w:val="0074033C"/>
    <w:rsid w:val="00761806"/>
    <w:rsid w:val="00762E87"/>
    <w:rsid w:val="00763717"/>
    <w:rsid w:val="0076628A"/>
    <w:rsid w:val="00767382"/>
    <w:rsid w:val="00767A5A"/>
    <w:rsid w:val="0077481C"/>
    <w:rsid w:val="007825CF"/>
    <w:rsid w:val="007952DE"/>
    <w:rsid w:val="007963A6"/>
    <w:rsid w:val="007A0722"/>
    <w:rsid w:val="007A0DB1"/>
    <w:rsid w:val="007A24D9"/>
    <w:rsid w:val="007A5088"/>
    <w:rsid w:val="007B0BD4"/>
    <w:rsid w:val="007B5B61"/>
    <w:rsid w:val="007C5828"/>
    <w:rsid w:val="007D51C7"/>
    <w:rsid w:val="007D767E"/>
    <w:rsid w:val="007F3170"/>
    <w:rsid w:val="007F7C52"/>
    <w:rsid w:val="00805A4C"/>
    <w:rsid w:val="00806513"/>
    <w:rsid w:val="008169FB"/>
    <w:rsid w:val="008176C4"/>
    <w:rsid w:val="00821ECF"/>
    <w:rsid w:val="00822F62"/>
    <w:rsid w:val="00822F9D"/>
    <w:rsid w:val="00827A88"/>
    <w:rsid w:val="00841C55"/>
    <w:rsid w:val="00842A90"/>
    <w:rsid w:val="00843D97"/>
    <w:rsid w:val="008459BB"/>
    <w:rsid w:val="008537A5"/>
    <w:rsid w:val="008538BC"/>
    <w:rsid w:val="00854186"/>
    <w:rsid w:val="008739D4"/>
    <w:rsid w:val="00874A8E"/>
    <w:rsid w:val="00874F54"/>
    <w:rsid w:val="00875F21"/>
    <w:rsid w:val="00886731"/>
    <w:rsid w:val="00887852"/>
    <w:rsid w:val="008915C8"/>
    <w:rsid w:val="008928E0"/>
    <w:rsid w:val="00892D3B"/>
    <w:rsid w:val="00897069"/>
    <w:rsid w:val="00897198"/>
    <w:rsid w:val="00897CB6"/>
    <w:rsid w:val="008A2936"/>
    <w:rsid w:val="008C2ACB"/>
    <w:rsid w:val="008C3438"/>
    <w:rsid w:val="008C34B4"/>
    <w:rsid w:val="008C6100"/>
    <w:rsid w:val="008D2846"/>
    <w:rsid w:val="008D4DA1"/>
    <w:rsid w:val="008D4FAB"/>
    <w:rsid w:val="008D6252"/>
    <w:rsid w:val="008E4601"/>
    <w:rsid w:val="008E46D3"/>
    <w:rsid w:val="008F0CEB"/>
    <w:rsid w:val="008F1036"/>
    <w:rsid w:val="008F3ECB"/>
    <w:rsid w:val="008F53F8"/>
    <w:rsid w:val="009005E8"/>
    <w:rsid w:val="00900793"/>
    <w:rsid w:val="00903CF1"/>
    <w:rsid w:val="00904CAD"/>
    <w:rsid w:val="00913A04"/>
    <w:rsid w:val="00922BB1"/>
    <w:rsid w:val="00927695"/>
    <w:rsid w:val="00931358"/>
    <w:rsid w:val="009324BB"/>
    <w:rsid w:val="00932D18"/>
    <w:rsid w:val="00933810"/>
    <w:rsid w:val="00934165"/>
    <w:rsid w:val="0093675F"/>
    <w:rsid w:val="00936AEA"/>
    <w:rsid w:val="00940ED7"/>
    <w:rsid w:val="00954AF3"/>
    <w:rsid w:val="0096189A"/>
    <w:rsid w:val="00962B7D"/>
    <w:rsid w:val="0096338B"/>
    <w:rsid w:val="00964C08"/>
    <w:rsid w:val="00966860"/>
    <w:rsid w:val="00972B47"/>
    <w:rsid w:val="00976BCA"/>
    <w:rsid w:val="009872F9"/>
    <w:rsid w:val="009917B5"/>
    <w:rsid w:val="00992E92"/>
    <w:rsid w:val="00997CE9"/>
    <w:rsid w:val="009A231B"/>
    <w:rsid w:val="009A5CDA"/>
    <w:rsid w:val="009A6C70"/>
    <w:rsid w:val="009A7E4B"/>
    <w:rsid w:val="009B012A"/>
    <w:rsid w:val="009C0855"/>
    <w:rsid w:val="009C1751"/>
    <w:rsid w:val="009C6599"/>
    <w:rsid w:val="009D0115"/>
    <w:rsid w:val="009D7E25"/>
    <w:rsid w:val="009E451E"/>
    <w:rsid w:val="009F6280"/>
    <w:rsid w:val="009F6EC2"/>
    <w:rsid w:val="00A01BF2"/>
    <w:rsid w:val="00A14193"/>
    <w:rsid w:val="00A14960"/>
    <w:rsid w:val="00A15B65"/>
    <w:rsid w:val="00A20773"/>
    <w:rsid w:val="00A3243F"/>
    <w:rsid w:val="00A32A22"/>
    <w:rsid w:val="00A33D50"/>
    <w:rsid w:val="00A401CB"/>
    <w:rsid w:val="00A503DF"/>
    <w:rsid w:val="00A5292E"/>
    <w:rsid w:val="00A73304"/>
    <w:rsid w:val="00A7396E"/>
    <w:rsid w:val="00A756BE"/>
    <w:rsid w:val="00A80FF1"/>
    <w:rsid w:val="00A95E1E"/>
    <w:rsid w:val="00A96476"/>
    <w:rsid w:val="00A96A35"/>
    <w:rsid w:val="00AA1044"/>
    <w:rsid w:val="00AA32BF"/>
    <w:rsid w:val="00AA3597"/>
    <w:rsid w:val="00AB6B92"/>
    <w:rsid w:val="00AC16A7"/>
    <w:rsid w:val="00AC194A"/>
    <w:rsid w:val="00AC3F3A"/>
    <w:rsid w:val="00AC5E68"/>
    <w:rsid w:val="00AD243C"/>
    <w:rsid w:val="00AD4EF0"/>
    <w:rsid w:val="00AD4F88"/>
    <w:rsid w:val="00AD697A"/>
    <w:rsid w:val="00AE1F6A"/>
    <w:rsid w:val="00AE3AB4"/>
    <w:rsid w:val="00AE56C6"/>
    <w:rsid w:val="00AE773A"/>
    <w:rsid w:val="00AF117A"/>
    <w:rsid w:val="00AF1991"/>
    <w:rsid w:val="00AF41C0"/>
    <w:rsid w:val="00AF4865"/>
    <w:rsid w:val="00B0009B"/>
    <w:rsid w:val="00B065A1"/>
    <w:rsid w:val="00B07D71"/>
    <w:rsid w:val="00B145F5"/>
    <w:rsid w:val="00B151A1"/>
    <w:rsid w:val="00B17E67"/>
    <w:rsid w:val="00B2079F"/>
    <w:rsid w:val="00B20A2C"/>
    <w:rsid w:val="00B2259C"/>
    <w:rsid w:val="00B22DE6"/>
    <w:rsid w:val="00B230DD"/>
    <w:rsid w:val="00B24AAF"/>
    <w:rsid w:val="00B31662"/>
    <w:rsid w:val="00B37225"/>
    <w:rsid w:val="00B449E2"/>
    <w:rsid w:val="00B45166"/>
    <w:rsid w:val="00B45F61"/>
    <w:rsid w:val="00B469F6"/>
    <w:rsid w:val="00B47882"/>
    <w:rsid w:val="00B53A62"/>
    <w:rsid w:val="00B60F04"/>
    <w:rsid w:val="00B626AF"/>
    <w:rsid w:val="00B70356"/>
    <w:rsid w:val="00B73AD3"/>
    <w:rsid w:val="00B768D6"/>
    <w:rsid w:val="00B76CD1"/>
    <w:rsid w:val="00B81A2D"/>
    <w:rsid w:val="00B827D4"/>
    <w:rsid w:val="00B82F9E"/>
    <w:rsid w:val="00B914E6"/>
    <w:rsid w:val="00B92C09"/>
    <w:rsid w:val="00B939FB"/>
    <w:rsid w:val="00BA0C5B"/>
    <w:rsid w:val="00BA3BB5"/>
    <w:rsid w:val="00BA42B6"/>
    <w:rsid w:val="00BB2EBE"/>
    <w:rsid w:val="00BB3C1E"/>
    <w:rsid w:val="00BB4157"/>
    <w:rsid w:val="00BB611F"/>
    <w:rsid w:val="00BB6639"/>
    <w:rsid w:val="00BD3C98"/>
    <w:rsid w:val="00BD54B2"/>
    <w:rsid w:val="00BD5E41"/>
    <w:rsid w:val="00BD5EB4"/>
    <w:rsid w:val="00BD6541"/>
    <w:rsid w:val="00BE2AF4"/>
    <w:rsid w:val="00BE419E"/>
    <w:rsid w:val="00BF262A"/>
    <w:rsid w:val="00BF7EDA"/>
    <w:rsid w:val="00C002B4"/>
    <w:rsid w:val="00C05706"/>
    <w:rsid w:val="00C06447"/>
    <w:rsid w:val="00C13EF0"/>
    <w:rsid w:val="00C16253"/>
    <w:rsid w:val="00C16FA0"/>
    <w:rsid w:val="00C173E8"/>
    <w:rsid w:val="00C21D1F"/>
    <w:rsid w:val="00C239F1"/>
    <w:rsid w:val="00C3208A"/>
    <w:rsid w:val="00C338D0"/>
    <w:rsid w:val="00C344CA"/>
    <w:rsid w:val="00C36F0C"/>
    <w:rsid w:val="00C36F5A"/>
    <w:rsid w:val="00C4059C"/>
    <w:rsid w:val="00C43E59"/>
    <w:rsid w:val="00C47598"/>
    <w:rsid w:val="00C47B49"/>
    <w:rsid w:val="00C51F70"/>
    <w:rsid w:val="00C5637C"/>
    <w:rsid w:val="00C63C7D"/>
    <w:rsid w:val="00C6582A"/>
    <w:rsid w:val="00C7412C"/>
    <w:rsid w:val="00C76CE5"/>
    <w:rsid w:val="00C7770C"/>
    <w:rsid w:val="00C83B83"/>
    <w:rsid w:val="00C8546F"/>
    <w:rsid w:val="00C8567E"/>
    <w:rsid w:val="00CA7141"/>
    <w:rsid w:val="00CA7224"/>
    <w:rsid w:val="00CB0B1F"/>
    <w:rsid w:val="00CB60A8"/>
    <w:rsid w:val="00CB720B"/>
    <w:rsid w:val="00CC7214"/>
    <w:rsid w:val="00CC7C2A"/>
    <w:rsid w:val="00CD12C3"/>
    <w:rsid w:val="00CE0F5E"/>
    <w:rsid w:val="00CF2661"/>
    <w:rsid w:val="00CF3794"/>
    <w:rsid w:val="00CF44D0"/>
    <w:rsid w:val="00CF57B9"/>
    <w:rsid w:val="00CF5DD9"/>
    <w:rsid w:val="00CF6B45"/>
    <w:rsid w:val="00CF744D"/>
    <w:rsid w:val="00D007DF"/>
    <w:rsid w:val="00D0160F"/>
    <w:rsid w:val="00D02DB9"/>
    <w:rsid w:val="00D03850"/>
    <w:rsid w:val="00D04367"/>
    <w:rsid w:val="00D155CC"/>
    <w:rsid w:val="00D20948"/>
    <w:rsid w:val="00D213D8"/>
    <w:rsid w:val="00D23B54"/>
    <w:rsid w:val="00D26095"/>
    <w:rsid w:val="00D27F6C"/>
    <w:rsid w:val="00D3429B"/>
    <w:rsid w:val="00D35F21"/>
    <w:rsid w:val="00D36DF6"/>
    <w:rsid w:val="00D4074E"/>
    <w:rsid w:val="00D43162"/>
    <w:rsid w:val="00D465C9"/>
    <w:rsid w:val="00D4701F"/>
    <w:rsid w:val="00D53054"/>
    <w:rsid w:val="00D53C17"/>
    <w:rsid w:val="00D546A0"/>
    <w:rsid w:val="00D5470E"/>
    <w:rsid w:val="00D64FB3"/>
    <w:rsid w:val="00D72B25"/>
    <w:rsid w:val="00D768D7"/>
    <w:rsid w:val="00D8061E"/>
    <w:rsid w:val="00D81573"/>
    <w:rsid w:val="00D8375E"/>
    <w:rsid w:val="00D84615"/>
    <w:rsid w:val="00D901D1"/>
    <w:rsid w:val="00D92CDF"/>
    <w:rsid w:val="00DB032D"/>
    <w:rsid w:val="00DB181B"/>
    <w:rsid w:val="00DC0388"/>
    <w:rsid w:val="00DC6180"/>
    <w:rsid w:val="00DE0837"/>
    <w:rsid w:val="00DE12FA"/>
    <w:rsid w:val="00DE3246"/>
    <w:rsid w:val="00DE3B00"/>
    <w:rsid w:val="00DF32C7"/>
    <w:rsid w:val="00DF5C40"/>
    <w:rsid w:val="00E020E1"/>
    <w:rsid w:val="00E024DC"/>
    <w:rsid w:val="00E04E7B"/>
    <w:rsid w:val="00E05238"/>
    <w:rsid w:val="00E05262"/>
    <w:rsid w:val="00E12BFE"/>
    <w:rsid w:val="00E169EE"/>
    <w:rsid w:val="00E179BB"/>
    <w:rsid w:val="00E24E09"/>
    <w:rsid w:val="00E26264"/>
    <w:rsid w:val="00E26486"/>
    <w:rsid w:val="00E264C6"/>
    <w:rsid w:val="00E33D45"/>
    <w:rsid w:val="00E344AE"/>
    <w:rsid w:val="00E35131"/>
    <w:rsid w:val="00E41FA4"/>
    <w:rsid w:val="00E504C8"/>
    <w:rsid w:val="00E516F7"/>
    <w:rsid w:val="00E5767E"/>
    <w:rsid w:val="00E624C3"/>
    <w:rsid w:val="00E6653A"/>
    <w:rsid w:val="00E75739"/>
    <w:rsid w:val="00E864F7"/>
    <w:rsid w:val="00E91364"/>
    <w:rsid w:val="00E9267E"/>
    <w:rsid w:val="00EA36BD"/>
    <w:rsid w:val="00EA42E7"/>
    <w:rsid w:val="00EB045C"/>
    <w:rsid w:val="00EB2FDE"/>
    <w:rsid w:val="00EB73B4"/>
    <w:rsid w:val="00EC4938"/>
    <w:rsid w:val="00ED01A2"/>
    <w:rsid w:val="00ED123C"/>
    <w:rsid w:val="00EE3B30"/>
    <w:rsid w:val="00EF214F"/>
    <w:rsid w:val="00F029FB"/>
    <w:rsid w:val="00F03AF0"/>
    <w:rsid w:val="00F071B5"/>
    <w:rsid w:val="00F114E8"/>
    <w:rsid w:val="00F155DA"/>
    <w:rsid w:val="00F17714"/>
    <w:rsid w:val="00F20D61"/>
    <w:rsid w:val="00F262C9"/>
    <w:rsid w:val="00F27B64"/>
    <w:rsid w:val="00F30BC9"/>
    <w:rsid w:val="00F43D28"/>
    <w:rsid w:val="00F449DF"/>
    <w:rsid w:val="00F466E3"/>
    <w:rsid w:val="00F4748F"/>
    <w:rsid w:val="00F508DB"/>
    <w:rsid w:val="00F50DE5"/>
    <w:rsid w:val="00F54F00"/>
    <w:rsid w:val="00F55E37"/>
    <w:rsid w:val="00F56A90"/>
    <w:rsid w:val="00F60096"/>
    <w:rsid w:val="00F62730"/>
    <w:rsid w:val="00F64E07"/>
    <w:rsid w:val="00F700C2"/>
    <w:rsid w:val="00F765C7"/>
    <w:rsid w:val="00F76FC6"/>
    <w:rsid w:val="00F77CF6"/>
    <w:rsid w:val="00F81561"/>
    <w:rsid w:val="00F86EEE"/>
    <w:rsid w:val="00F9211A"/>
    <w:rsid w:val="00F97ED6"/>
    <w:rsid w:val="00FA17ED"/>
    <w:rsid w:val="00FA3B17"/>
    <w:rsid w:val="00FA4CF5"/>
    <w:rsid w:val="00FB007C"/>
    <w:rsid w:val="00FB33C5"/>
    <w:rsid w:val="00FB7756"/>
    <w:rsid w:val="00FC3FBE"/>
    <w:rsid w:val="00FC3FF5"/>
    <w:rsid w:val="00FC4117"/>
    <w:rsid w:val="00FE0FD9"/>
    <w:rsid w:val="00FE367D"/>
    <w:rsid w:val="00FE713C"/>
    <w:rsid w:val="00FE71F9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E0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26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Цветовое выделение"/>
    <w:uiPriority w:val="99"/>
    <w:rsid w:val="003B310C"/>
    <w:rPr>
      <w:b/>
      <w:bCs/>
      <w:color w:val="26282F"/>
    </w:rPr>
  </w:style>
  <w:style w:type="paragraph" w:customStyle="1" w:styleId="ConsTitle">
    <w:name w:val="ConsTitle"/>
    <w:rsid w:val="002B6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1">
    <w:name w:val="Style11"/>
    <w:basedOn w:val="a"/>
    <w:rsid w:val="00F56A90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F56A90"/>
    <w:rPr>
      <w:rFonts w:ascii="Times New Roman" w:hAnsi="Times New Roman" w:cs="Times New Roman"/>
      <w:sz w:val="26"/>
      <w:szCs w:val="26"/>
    </w:rPr>
  </w:style>
  <w:style w:type="paragraph" w:customStyle="1" w:styleId="ConsPlusTitlePage">
    <w:name w:val="ConsPlusTitlePage"/>
    <w:rsid w:val="00AC5E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raion/poseleniya/seliyarovo/documents/?ELEMENT_ID=478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250AF-2DAC-4684-9A71-2A9602C6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7867</Words>
  <Characters>44844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2020-12-16T13:14:00Z</dcterms:modified>
</cp:coreProperties>
</file>